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350" w:rsidRDefault="00204350">
      <w:pPr>
        <w:spacing w:after="120" w:line="276" w:lineRule="auto"/>
        <w:jc w:val="both"/>
        <w:rPr>
          <w:rFonts w:ascii="Arial" w:eastAsia="Arial" w:hAnsi="Arial" w:cs="Arial"/>
          <w:sz w:val="22"/>
          <w:szCs w:val="22"/>
        </w:rPr>
      </w:pPr>
      <w:bookmarkStart w:id="0" w:name="_heading=h.gjdgxs" w:colFirst="0" w:colLast="0"/>
      <w:bookmarkEnd w:id="0"/>
    </w:p>
    <w:p w:rsidR="00204350" w:rsidRDefault="00D65565">
      <w:pPr>
        <w:spacing w:after="120" w:line="276" w:lineRule="auto"/>
        <w:jc w:val="both"/>
        <w:rPr>
          <w:rFonts w:ascii="Arial" w:eastAsia="Arial" w:hAnsi="Arial" w:cs="Arial"/>
          <w:sz w:val="22"/>
          <w:szCs w:val="22"/>
        </w:rPr>
      </w:pPr>
      <w:r>
        <w:rPr>
          <w:rFonts w:ascii="Arial" w:eastAsia="Arial" w:hAnsi="Arial" w:cs="Arial"/>
          <w:sz w:val="22"/>
          <w:szCs w:val="22"/>
        </w:rPr>
        <w:t xml:space="preserve"> </w:t>
      </w:r>
    </w:p>
    <w:p w:rsidR="00204350" w:rsidRDefault="00D65565">
      <w:pPr>
        <w:pBdr>
          <w:top w:val="nil"/>
          <w:left w:val="nil"/>
          <w:bottom w:val="nil"/>
          <w:right w:val="nil"/>
          <w:between w:val="nil"/>
        </w:pBdr>
        <w:tabs>
          <w:tab w:val="right" w:pos="9530"/>
        </w:tabs>
        <w:spacing w:after="120" w:line="276" w:lineRule="auto"/>
        <w:jc w:val="center"/>
        <w:rPr>
          <w:rFonts w:ascii="Arial" w:eastAsia="Arial" w:hAnsi="Arial" w:cs="Arial"/>
          <w:b/>
          <w:color w:val="000000"/>
          <w:sz w:val="22"/>
          <w:szCs w:val="22"/>
        </w:rPr>
      </w:pPr>
      <w:bookmarkStart w:id="1" w:name="_heading=h.30j0zll" w:colFirst="0" w:colLast="0"/>
      <w:bookmarkEnd w:id="1"/>
      <w:r>
        <w:rPr>
          <w:rFonts w:ascii="Arial" w:eastAsia="Arial" w:hAnsi="Arial" w:cs="Arial"/>
          <w:b/>
          <w:color w:val="000000"/>
          <w:sz w:val="22"/>
          <w:szCs w:val="22"/>
        </w:rPr>
        <w:t>Specyfikacja Warunków Zamówienia</w:t>
      </w:r>
    </w:p>
    <w:p w:rsidR="00204350" w:rsidRDefault="00204350">
      <w:pPr>
        <w:pBdr>
          <w:top w:val="nil"/>
          <w:left w:val="nil"/>
          <w:bottom w:val="nil"/>
          <w:right w:val="nil"/>
          <w:between w:val="nil"/>
        </w:pBdr>
        <w:tabs>
          <w:tab w:val="right" w:pos="9530"/>
        </w:tabs>
        <w:spacing w:after="120" w:line="276" w:lineRule="auto"/>
        <w:jc w:val="center"/>
        <w:rPr>
          <w:rFonts w:ascii="Arial" w:eastAsia="Arial" w:hAnsi="Arial" w:cs="Arial"/>
          <w:b/>
          <w:color w:val="000000"/>
          <w:sz w:val="22"/>
          <w:szCs w:val="22"/>
        </w:rPr>
      </w:pPr>
    </w:p>
    <w:p w:rsidR="00204350" w:rsidRDefault="00204350">
      <w:pPr>
        <w:spacing w:after="120" w:line="276" w:lineRule="auto"/>
        <w:rPr>
          <w:rFonts w:ascii="Arial" w:eastAsia="Arial" w:hAnsi="Arial" w:cs="Arial"/>
          <w:sz w:val="22"/>
          <w:szCs w:val="22"/>
        </w:rPr>
      </w:pPr>
    </w:p>
    <w:p w:rsidR="00204350" w:rsidRDefault="00204350">
      <w:pPr>
        <w:spacing w:after="120" w:line="276" w:lineRule="auto"/>
        <w:jc w:val="center"/>
        <w:rPr>
          <w:rFonts w:ascii="Arial" w:eastAsia="Arial" w:hAnsi="Arial" w:cs="Arial"/>
          <w:b/>
          <w:sz w:val="22"/>
          <w:szCs w:val="22"/>
        </w:rPr>
      </w:pPr>
    </w:p>
    <w:p w:rsidR="00204350" w:rsidRDefault="00D65565">
      <w:pPr>
        <w:spacing w:after="120" w:line="276" w:lineRule="auto"/>
        <w:jc w:val="center"/>
        <w:rPr>
          <w:rFonts w:ascii="Arial" w:eastAsia="Arial" w:hAnsi="Arial" w:cs="Arial"/>
          <w:b/>
          <w:sz w:val="22"/>
          <w:szCs w:val="22"/>
        </w:rPr>
      </w:pPr>
      <w:r>
        <w:rPr>
          <w:rFonts w:ascii="Arial" w:eastAsia="Arial" w:hAnsi="Arial" w:cs="Arial"/>
          <w:b/>
          <w:sz w:val="22"/>
          <w:szCs w:val="22"/>
        </w:rPr>
        <w:t>Nazwa zamówienia:</w:t>
      </w:r>
    </w:p>
    <w:p w:rsidR="00204350" w:rsidRDefault="00204350">
      <w:pPr>
        <w:spacing w:after="120" w:line="276" w:lineRule="auto"/>
        <w:jc w:val="center"/>
        <w:rPr>
          <w:rFonts w:ascii="Arial" w:eastAsia="Arial" w:hAnsi="Arial" w:cs="Arial"/>
          <w:b/>
          <w:sz w:val="22"/>
          <w:szCs w:val="22"/>
        </w:rPr>
      </w:pPr>
    </w:p>
    <w:p w:rsidR="00204350" w:rsidRDefault="00D65565">
      <w:pPr>
        <w:ind w:left="-141"/>
        <w:jc w:val="center"/>
        <w:rPr>
          <w:b/>
          <w:sz w:val="34"/>
          <w:szCs w:val="34"/>
        </w:rPr>
      </w:pPr>
      <w:r>
        <w:rPr>
          <w:b/>
          <w:sz w:val="34"/>
          <w:szCs w:val="34"/>
        </w:rPr>
        <w:t xml:space="preserve">Narzędzie do monitorowania realizowanych przez ministrów właściwych procesów włączania kwalifikacji do ZSK </w:t>
      </w:r>
    </w:p>
    <w:p w:rsidR="00204350" w:rsidRDefault="00D65565">
      <w:pPr>
        <w:ind w:left="-141"/>
        <w:jc w:val="center"/>
        <w:rPr>
          <w:b/>
          <w:sz w:val="36"/>
          <w:szCs w:val="36"/>
        </w:rPr>
      </w:pPr>
      <w:r>
        <w:rPr>
          <w:b/>
          <w:sz w:val="34"/>
          <w:szCs w:val="34"/>
        </w:rPr>
        <w:t>(tzw. Tabela Monitorująca)</w:t>
      </w:r>
    </w:p>
    <w:p w:rsidR="00204350" w:rsidRDefault="00204350">
      <w:pPr>
        <w:spacing w:after="120" w:line="276" w:lineRule="auto"/>
        <w:rPr>
          <w:rFonts w:ascii="Arial" w:eastAsia="Arial" w:hAnsi="Arial" w:cs="Arial"/>
          <w:b/>
          <w:sz w:val="22"/>
          <w:szCs w:val="22"/>
        </w:rPr>
      </w:pPr>
    </w:p>
    <w:p w:rsidR="00204350" w:rsidRDefault="00D65565">
      <w:pPr>
        <w:pBdr>
          <w:top w:val="nil"/>
          <w:left w:val="nil"/>
          <w:bottom w:val="nil"/>
          <w:right w:val="nil"/>
          <w:between w:val="nil"/>
        </w:pBdr>
        <w:spacing w:before="120" w:after="120"/>
        <w:ind w:left="360"/>
        <w:jc w:val="center"/>
        <w:rPr>
          <w:rFonts w:ascii="Arial" w:eastAsia="Arial" w:hAnsi="Arial" w:cs="Arial"/>
          <w:b/>
          <w:i/>
          <w:color w:val="000000"/>
          <w:sz w:val="28"/>
          <w:szCs w:val="28"/>
        </w:rPr>
      </w:pPr>
      <w:bookmarkStart w:id="2" w:name="_heading=h.1fob9te" w:colFirst="0" w:colLast="0"/>
      <w:bookmarkEnd w:id="2"/>
      <w:r>
        <w:rPr>
          <w:rFonts w:ascii="Arial" w:eastAsia="Arial" w:hAnsi="Arial" w:cs="Arial"/>
          <w:b/>
          <w:i/>
          <w:color w:val="000000"/>
          <w:sz w:val="28"/>
          <w:szCs w:val="28"/>
        </w:rPr>
        <w:t>Znak sprawy: IBE/53/2024</w:t>
      </w:r>
    </w:p>
    <w:p w:rsidR="00204350" w:rsidRDefault="00D65565">
      <w:pPr>
        <w:pBdr>
          <w:top w:val="nil"/>
          <w:left w:val="nil"/>
          <w:bottom w:val="nil"/>
          <w:right w:val="nil"/>
          <w:between w:val="nil"/>
        </w:pBdr>
        <w:tabs>
          <w:tab w:val="right" w:pos="9530"/>
          <w:tab w:val="left" w:pos="5148"/>
        </w:tabs>
        <w:spacing w:after="120" w:line="276" w:lineRule="auto"/>
        <w:rPr>
          <w:rFonts w:ascii="Arial" w:eastAsia="Arial" w:hAnsi="Arial" w:cs="Arial"/>
          <w:b/>
          <w:color w:val="000000"/>
          <w:sz w:val="22"/>
          <w:szCs w:val="22"/>
        </w:rPr>
      </w:pPr>
      <w:r>
        <w:rPr>
          <w:rFonts w:ascii="Arial" w:eastAsia="Arial" w:hAnsi="Arial" w:cs="Arial"/>
          <w:b/>
          <w:color w:val="000000"/>
          <w:sz w:val="22"/>
          <w:szCs w:val="22"/>
        </w:rPr>
        <w:tab/>
      </w:r>
    </w:p>
    <w:p w:rsidR="00204350" w:rsidRDefault="00204350">
      <w:pPr>
        <w:spacing w:line="276" w:lineRule="auto"/>
        <w:rPr>
          <w:rFonts w:ascii="Arial" w:eastAsia="Arial" w:hAnsi="Arial" w:cs="Arial"/>
          <w:sz w:val="22"/>
          <w:szCs w:val="22"/>
        </w:rPr>
      </w:pPr>
    </w:p>
    <w:p w:rsidR="00204350" w:rsidRDefault="00204350">
      <w:pPr>
        <w:spacing w:line="276" w:lineRule="auto"/>
        <w:rPr>
          <w:rFonts w:ascii="Arial" w:eastAsia="Arial" w:hAnsi="Arial" w:cs="Arial"/>
          <w:sz w:val="22"/>
          <w:szCs w:val="22"/>
        </w:rPr>
      </w:pPr>
    </w:p>
    <w:p w:rsidR="00204350" w:rsidRDefault="00204350">
      <w:pPr>
        <w:pBdr>
          <w:top w:val="nil"/>
          <w:left w:val="nil"/>
          <w:bottom w:val="nil"/>
          <w:right w:val="nil"/>
          <w:between w:val="nil"/>
        </w:pBdr>
        <w:tabs>
          <w:tab w:val="right" w:pos="9530"/>
        </w:tabs>
        <w:spacing w:after="120" w:line="276" w:lineRule="auto"/>
        <w:jc w:val="center"/>
        <w:rPr>
          <w:rFonts w:ascii="Arial" w:eastAsia="Arial" w:hAnsi="Arial" w:cs="Arial"/>
          <w:b/>
          <w:color w:val="000000"/>
          <w:sz w:val="22"/>
          <w:szCs w:val="22"/>
        </w:rPr>
      </w:pPr>
    </w:p>
    <w:p w:rsidR="00204350" w:rsidRDefault="00204350">
      <w:pPr>
        <w:spacing w:after="120" w:line="276" w:lineRule="auto"/>
        <w:rPr>
          <w:rFonts w:ascii="Arial" w:eastAsia="Arial" w:hAnsi="Arial" w:cs="Arial"/>
          <w:sz w:val="22"/>
          <w:szCs w:val="22"/>
        </w:rPr>
      </w:pPr>
    </w:p>
    <w:p w:rsidR="00204350" w:rsidRDefault="00204350">
      <w:pPr>
        <w:spacing w:after="120" w:line="276" w:lineRule="auto"/>
        <w:rPr>
          <w:rFonts w:ascii="Arial" w:eastAsia="Arial" w:hAnsi="Arial" w:cs="Arial"/>
          <w:sz w:val="22"/>
          <w:szCs w:val="22"/>
        </w:rPr>
      </w:pPr>
    </w:p>
    <w:p w:rsidR="00204350" w:rsidRDefault="00204350">
      <w:pPr>
        <w:spacing w:after="120" w:line="276" w:lineRule="auto"/>
        <w:rPr>
          <w:rFonts w:ascii="Arial" w:eastAsia="Arial" w:hAnsi="Arial" w:cs="Arial"/>
          <w:sz w:val="22"/>
          <w:szCs w:val="22"/>
        </w:rPr>
      </w:pPr>
    </w:p>
    <w:p w:rsidR="00204350" w:rsidRDefault="00204350">
      <w:pPr>
        <w:spacing w:after="120" w:line="276" w:lineRule="auto"/>
        <w:rPr>
          <w:rFonts w:ascii="Arial" w:eastAsia="Arial" w:hAnsi="Arial" w:cs="Arial"/>
          <w:sz w:val="22"/>
          <w:szCs w:val="22"/>
        </w:rPr>
      </w:pPr>
    </w:p>
    <w:p w:rsidR="00204350" w:rsidRDefault="00D65565">
      <w:pPr>
        <w:pBdr>
          <w:top w:val="nil"/>
          <w:left w:val="nil"/>
          <w:bottom w:val="nil"/>
          <w:right w:val="nil"/>
          <w:between w:val="nil"/>
        </w:pBdr>
        <w:tabs>
          <w:tab w:val="right" w:pos="9530"/>
        </w:tabs>
        <w:spacing w:after="120" w:line="276" w:lineRule="auto"/>
        <w:rPr>
          <w:rFonts w:ascii="Arial" w:eastAsia="Arial" w:hAnsi="Arial" w:cs="Arial"/>
          <w:b/>
          <w:color w:val="000000"/>
          <w:sz w:val="22"/>
          <w:szCs w:val="22"/>
        </w:rPr>
      </w:pPr>
      <w:r>
        <w:rPr>
          <w:rFonts w:ascii="Arial" w:eastAsia="Arial" w:hAnsi="Arial" w:cs="Arial"/>
          <w:b/>
          <w:color w:val="000000"/>
          <w:sz w:val="22"/>
          <w:szCs w:val="22"/>
        </w:rPr>
        <w:t>Instytut Badań Edukacyjnych</w:t>
      </w:r>
    </w:p>
    <w:p w:rsidR="00204350" w:rsidRDefault="00D65565">
      <w:pPr>
        <w:pBdr>
          <w:top w:val="nil"/>
          <w:left w:val="nil"/>
          <w:bottom w:val="nil"/>
          <w:right w:val="nil"/>
          <w:between w:val="nil"/>
        </w:pBdr>
        <w:tabs>
          <w:tab w:val="right" w:pos="9530"/>
        </w:tabs>
        <w:spacing w:after="120" w:line="276" w:lineRule="auto"/>
        <w:rPr>
          <w:rFonts w:ascii="Arial" w:eastAsia="Arial" w:hAnsi="Arial" w:cs="Arial"/>
          <w:b/>
          <w:color w:val="000000"/>
          <w:sz w:val="22"/>
          <w:szCs w:val="22"/>
        </w:rPr>
      </w:pPr>
      <w:r>
        <w:rPr>
          <w:rFonts w:ascii="Arial" w:eastAsia="Arial" w:hAnsi="Arial" w:cs="Arial"/>
          <w:b/>
          <w:color w:val="000000"/>
          <w:sz w:val="22"/>
          <w:szCs w:val="22"/>
        </w:rPr>
        <w:t>ul. Górczewska 8</w:t>
      </w:r>
    </w:p>
    <w:p w:rsidR="00204350" w:rsidRDefault="00D65565">
      <w:pPr>
        <w:pBdr>
          <w:top w:val="nil"/>
          <w:left w:val="nil"/>
          <w:bottom w:val="nil"/>
          <w:right w:val="nil"/>
          <w:between w:val="nil"/>
        </w:pBdr>
        <w:tabs>
          <w:tab w:val="right" w:pos="9530"/>
        </w:tabs>
        <w:spacing w:after="120" w:line="276" w:lineRule="auto"/>
        <w:rPr>
          <w:rFonts w:ascii="Arial" w:eastAsia="Arial" w:hAnsi="Arial" w:cs="Arial"/>
          <w:b/>
          <w:color w:val="000000"/>
          <w:sz w:val="22"/>
          <w:szCs w:val="22"/>
        </w:rPr>
      </w:pPr>
      <w:r>
        <w:rPr>
          <w:rFonts w:ascii="Arial" w:eastAsia="Arial" w:hAnsi="Arial" w:cs="Arial"/>
          <w:b/>
          <w:color w:val="000000"/>
          <w:sz w:val="22"/>
          <w:szCs w:val="22"/>
        </w:rPr>
        <w:t>01-180 Warszawa</w:t>
      </w:r>
    </w:p>
    <w:p w:rsidR="00204350" w:rsidRDefault="00204350">
      <w:pPr>
        <w:pBdr>
          <w:top w:val="nil"/>
          <w:left w:val="nil"/>
          <w:bottom w:val="nil"/>
          <w:right w:val="nil"/>
          <w:between w:val="nil"/>
        </w:pBdr>
        <w:ind w:left="720"/>
        <w:rPr>
          <w:rFonts w:ascii="Arial" w:eastAsia="Arial" w:hAnsi="Arial" w:cs="Arial"/>
          <w:color w:val="000000"/>
          <w:sz w:val="22"/>
          <w:szCs w:val="22"/>
        </w:rPr>
      </w:pPr>
    </w:p>
    <w:p w:rsidR="00204350" w:rsidRDefault="00D65565">
      <w:pPr>
        <w:pBdr>
          <w:top w:val="nil"/>
          <w:left w:val="nil"/>
          <w:bottom w:val="nil"/>
          <w:right w:val="nil"/>
          <w:between w:val="nil"/>
        </w:pBdr>
        <w:ind w:left="720"/>
        <w:rPr>
          <w:rFonts w:ascii="Arial" w:eastAsia="Arial" w:hAnsi="Arial" w:cs="Arial"/>
          <w:color w:val="000000"/>
          <w:sz w:val="22"/>
          <w:szCs w:val="22"/>
        </w:rPr>
      </w:pPr>
      <w:r>
        <w:rPr>
          <w:rFonts w:ascii="Arial" w:eastAsia="Arial" w:hAnsi="Arial" w:cs="Arial"/>
          <w:color w:val="000000"/>
          <w:sz w:val="22"/>
          <w:szCs w:val="22"/>
        </w:rPr>
        <w:t>Zatwierdzam:</w:t>
      </w:r>
    </w:p>
    <w:p w:rsidR="00204350" w:rsidRDefault="00204350">
      <w:pPr>
        <w:pBdr>
          <w:top w:val="nil"/>
          <w:left w:val="nil"/>
          <w:bottom w:val="nil"/>
          <w:right w:val="nil"/>
          <w:between w:val="nil"/>
        </w:pBdr>
        <w:ind w:left="720"/>
        <w:rPr>
          <w:rFonts w:ascii="Arial" w:eastAsia="Arial" w:hAnsi="Arial" w:cs="Arial"/>
          <w:color w:val="000000"/>
          <w:sz w:val="22"/>
          <w:szCs w:val="22"/>
        </w:rPr>
      </w:pPr>
    </w:p>
    <w:p w:rsidR="00204350" w:rsidRDefault="00204350">
      <w:pPr>
        <w:pBdr>
          <w:top w:val="nil"/>
          <w:left w:val="nil"/>
          <w:bottom w:val="nil"/>
          <w:right w:val="nil"/>
          <w:between w:val="nil"/>
        </w:pBdr>
        <w:spacing w:after="120"/>
        <w:ind w:left="720"/>
        <w:rPr>
          <w:rFonts w:ascii="Arial" w:eastAsia="Arial" w:hAnsi="Arial" w:cs="Arial"/>
          <w:color w:val="000000"/>
          <w:sz w:val="22"/>
          <w:szCs w:val="22"/>
        </w:rPr>
      </w:pPr>
    </w:p>
    <w:p w:rsidR="00204350" w:rsidRDefault="00D65565">
      <w:pPr>
        <w:spacing w:line="276" w:lineRule="auto"/>
        <w:rPr>
          <w:rFonts w:ascii="Arial" w:eastAsia="Arial" w:hAnsi="Arial" w:cs="Arial"/>
          <w:sz w:val="22"/>
          <w:szCs w:val="22"/>
        </w:rPr>
      </w:pPr>
      <w:r>
        <w:rPr>
          <w:rFonts w:ascii="Arial" w:eastAsia="Arial" w:hAnsi="Arial" w:cs="Arial"/>
          <w:i/>
          <w:sz w:val="22"/>
          <w:szCs w:val="22"/>
        </w:rPr>
        <w:t>………………………………………………….</w:t>
      </w:r>
    </w:p>
    <w:p w:rsidR="00204350" w:rsidRDefault="00D65565">
      <w:pPr>
        <w:pStyle w:val="Nagwek1"/>
        <w:spacing w:before="0" w:after="120" w:line="276" w:lineRule="auto"/>
        <w:ind w:left="426" w:hanging="426"/>
        <w:jc w:val="both"/>
        <w:rPr>
          <w:sz w:val="22"/>
          <w:szCs w:val="22"/>
        </w:rPr>
      </w:pPr>
      <w:bookmarkStart w:id="3" w:name="_heading=h.3znysh7" w:colFirst="0" w:colLast="0"/>
      <w:bookmarkEnd w:id="3"/>
      <w:r>
        <w:br w:type="page"/>
      </w:r>
      <w:r>
        <w:rPr>
          <w:sz w:val="22"/>
          <w:szCs w:val="22"/>
        </w:rPr>
        <w:lastRenderedPageBreak/>
        <w:t>§1 Zamawiający</w:t>
      </w:r>
    </w:p>
    <w:p w:rsidR="00204350" w:rsidRDefault="00D65565">
      <w:pPr>
        <w:numPr>
          <w:ilvl w:val="0"/>
          <w:numId w:val="28"/>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Zamawiającym jest:</w:t>
      </w:r>
    </w:p>
    <w:p w:rsidR="00204350" w:rsidRDefault="00D65565">
      <w:pPr>
        <w:spacing w:line="276" w:lineRule="auto"/>
        <w:ind w:left="709"/>
        <w:jc w:val="both"/>
        <w:rPr>
          <w:rFonts w:ascii="Arial" w:eastAsia="Arial" w:hAnsi="Arial" w:cs="Arial"/>
          <w:sz w:val="22"/>
          <w:szCs w:val="22"/>
        </w:rPr>
      </w:pPr>
      <w:r>
        <w:rPr>
          <w:rFonts w:ascii="Arial" w:eastAsia="Arial" w:hAnsi="Arial" w:cs="Arial"/>
          <w:sz w:val="22"/>
          <w:szCs w:val="22"/>
        </w:rPr>
        <w:t>Instytut Badań Edukacyjnych</w:t>
      </w:r>
    </w:p>
    <w:p w:rsidR="00204350" w:rsidRDefault="00D65565">
      <w:pPr>
        <w:spacing w:line="276" w:lineRule="auto"/>
        <w:ind w:left="709"/>
        <w:jc w:val="both"/>
        <w:rPr>
          <w:rFonts w:ascii="Arial" w:eastAsia="Arial" w:hAnsi="Arial" w:cs="Arial"/>
          <w:sz w:val="22"/>
          <w:szCs w:val="22"/>
        </w:rPr>
      </w:pPr>
      <w:r>
        <w:rPr>
          <w:rFonts w:ascii="Arial" w:eastAsia="Arial" w:hAnsi="Arial" w:cs="Arial"/>
          <w:sz w:val="22"/>
          <w:szCs w:val="22"/>
        </w:rPr>
        <w:t>ul. Górczewska 8, 01-180 Warszawa</w:t>
      </w:r>
    </w:p>
    <w:p w:rsidR="00204350" w:rsidRDefault="00D65565">
      <w:pPr>
        <w:spacing w:line="276" w:lineRule="auto"/>
        <w:ind w:left="709"/>
        <w:jc w:val="both"/>
        <w:rPr>
          <w:rFonts w:ascii="Arial" w:eastAsia="Arial" w:hAnsi="Arial" w:cs="Arial"/>
          <w:sz w:val="22"/>
          <w:szCs w:val="22"/>
        </w:rPr>
      </w:pPr>
      <w:r>
        <w:rPr>
          <w:rFonts w:ascii="Arial" w:eastAsia="Arial" w:hAnsi="Arial" w:cs="Arial"/>
          <w:sz w:val="22"/>
          <w:szCs w:val="22"/>
        </w:rPr>
        <w:t xml:space="preserve">NIP 525-000-86-95, REGON </w:t>
      </w:r>
      <w:r>
        <w:rPr>
          <w:rFonts w:ascii="Arial" w:eastAsia="Arial" w:hAnsi="Arial" w:cs="Arial"/>
          <w:sz w:val="22"/>
          <w:szCs w:val="22"/>
          <w:highlight w:val="white"/>
        </w:rPr>
        <w:t>000178235</w:t>
      </w:r>
    </w:p>
    <w:p w:rsidR="00204350" w:rsidRDefault="00D65565">
      <w:pPr>
        <w:spacing w:line="276" w:lineRule="auto"/>
        <w:ind w:left="709"/>
        <w:jc w:val="both"/>
        <w:rPr>
          <w:rFonts w:ascii="Arial" w:eastAsia="Arial" w:hAnsi="Arial" w:cs="Arial"/>
          <w:sz w:val="22"/>
          <w:szCs w:val="22"/>
        </w:rPr>
      </w:pPr>
      <w:r>
        <w:rPr>
          <w:rFonts w:ascii="Arial" w:eastAsia="Arial" w:hAnsi="Arial" w:cs="Arial"/>
          <w:sz w:val="22"/>
          <w:szCs w:val="22"/>
        </w:rPr>
        <w:t>e-mail: zamowienia@ibe.edu.pl</w:t>
      </w:r>
    </w:p>
    <w:p w:rsidR="00204350" w:rsidRDefault="004B714B">
      <w:pPr>
        <w:spacing w:line="276" w:lineRule="auto"/>
        <w:ind w:left="709"/>
        <w:jc w:val="both"/>
        <w:rPr>
          <w:rFonts w:ascii="Arial" w:eastAsia="Arial" w:hAnsi="Arial" w:cs="Arial"/>
          <w:sz w:val="22"/>
          <w:szCs w:val="22"/>
        </w:rPr>
      </w:pPr>
      <w:hyperlink r:id="rId8">
        <w:r w:rsidR="00D65565">
          <w:rPr>
            <w:rFonts w:ascii="Arial" w:eastAsia="Arial" w:hAnsi="Arial" w:cs="Arial"/>
            <w:color w:val="0000FF"/>
            <w:sz w:val="22"/>
            <w:szCs w:val="22"/>
            <w:u w:val="single"/>
          </w:rPr>
          <w:t>https://bip.ibe.edu.pl/index.php/zamowienia-publiczne</w:t>
        </w:r>
      </w:hyperlink>
    </w:p>
    <w:p w:rsidR="00204350" w:rsidRDefault="00D65565">
      <w:pPr>
        <w:numPr>
          <w:ilvl w:val="0"/>
          <w:numId w:val="28"/>
        </w:num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 xml:space="preserve">Osobą uprawnioną do kontaktu z Wykonawcami jest </w:t>
      </w:r>
    </w:p>
    <w:p w:rsidR="00204350" w:rsidRDefault="00D65565">
      <w:pPr>
        <w:pBdr>
          <w:top w:val="nil"/>
          <w:left w:val="nil"/>
          <w:bottom w:val="nil"/>
          <w:right w:val="nil"/>
          <w:between w:val="nil"/>
        </w:pBdr>
        <w:spacing w:line="276" w:lineRule="auto"/>
        <w:ind w:left="708"/>
        <w:jc w:val="both"/>
        <w:rPr>
          <w:rFonts w:ascii="Arial" w:eastAsia="Arial" w:hAnsi="Arial" w:cs="Arial"/>
          <w:b/>
          <w:color w:val="000000"/>
          <w:sz w:val="22"/>
          <w:szCs w:val="22"/>
        </w:rPr>
      </w:pPr>
      <w:r>
        <w:rPr>
          <w:rFonts w:ascii="Arial" w:eastAsia="Arial" w:hAnsi="Arial" w:cs="Arial"/>
          <w:b/>
          <w:color w:val="000000"/>
          <w:sz w:val="22"/>
          <w:szCs w:val="22"/>
        </w:rPr>
        <w:t xml:space="preserve">Zbigniew </w:t>
      </w:r>
      <w:proofErr w:type="spellStart"/>
      <w:r>
        <w:rPr>
          <w:rFonts w:ascii="Arial" w:eastAsia="Arial" w:hAnsi="Arial" w:cs="Arial"/>
          <w:b/>
          <w:color w:val="000000"/>
          <w:sz w:val="22"/>
          <w:szCs w:val="22"/>
        </w:rPr>
        <w:t>Obłoza</w:t>
      </w:r>
      <w:proofErr w:type="spellEnd"/>
      <w:r>
        <w:rPr>
          <w:rFonts w:ascii="Arial" w:eastAsia="Arial" w:hAnsi="Arial" w:cs="Arial"/>
          <w:b/>
          <w:color w:val="000000"/>
          <w:sz w:val="22"/>
          <w:szCs w:val="22"/>
        </w:rPr>
        <w:t>, Eliza Chomicka - Moszczyńska</w:t>
      </w:r>
    </w:p>
    <w:p w:rsidR="00204350" w:rsidRDefault="00D65565">
      <w:pPr>
        <w:spacing w:line="276" w:lineRule="auto"/>
        <w:ind w:left="708"/>
        <w:jc w:val="both"/>
        <w:rPr>
          <w:rFonts w:ascii="Arial" w:eastAsia="Arial" w:hAnsi="Arial" w:cs="Arial"/>
          <w:sz w:val="22"/>
          <w:szCs w:val="22"/>
        </w:rPr>
      </w:pPr>
      <w:r>
        <w:rPr>
          <w:rFonts w:ascii="Arial" w:eastAsia="Arial" w:hAnsi="Arial" w:cs="Arial"/>
          <w:sz w:val="22"/>
          <w:szCs w:val="22"/>
        </w:rPr>
        <w:t xml:space="preserve">tel. 022 241 71 31, 022 241 71 32, </w:t>
      </w:r>
    </w:p>
    <w:p w:rsidR="00204350" w:rsidRDefault="00D65565">
      <w:pPr>
        <w:pBdr>
          <w:top w:val="nil"/>
          <w:left w:val="nil"/>
          <w:bottom w:val="nil"/>
          <w:right w:val="nil"/>
          <w:between w:val="nil"/>
        </w:pBdr>
        <w:spacing w:line="276" w:lineRule="auto"/>
        <w:ind w:left="708"/>
        <w:jc w:val="both"/>
        <w:rPr>
          <w:rFonts w:ascii="Arial" w:eastAsia="Arial" w:hAnsi="Arial" w:cs="Arial"/>
          <w:color w:val="000000"/>
          <w:sz w:val="22"/>
          <w:szCs w:val="22"/>
        </w:rPr>
      </w:pPr>
      <w:r>
        <w:rPr>
          <w:rFonts w:ascii="Arial" w:eastAsia="Arial" w:hAnsi="Arial" w:cs="Arial"/>
          <w:color w:val="000000"/>
          <w:sz w:val="22"/>
          <w:szCs w:val="22"/>
        </w:rPr>
        <w:t>e-mail: zamowienia@ibe.edu.pl</w:t>
      </w:r>
    </w:p>
    <w:p w:rsidR="00204350" w:rsidRDefault="00D65565">
      <w:pPr>
        <w:spacing w:after="120"/>
        <w:ind w:left="708"/>
        <w:jc w:val="both"/>
        <w:rPr>
          <w:rFonts w:ascii="Arial" w:eastAsia="Arial" w:hAnsi="Arial" w:cs="Arial"/>
          <w:sz w:val="22"/>
          <w:szCs w:val="22"/>
        </w:rPr>
      </w:pPr>
      <w:r>
        <w:rPr>
          <w:rFonts w:ascii="Arial" w:eastAsia="Arial" w:hAnsi="Arial" w:cs="Arial"/>
          <w:sz w:val="22"/>
          <w:szCs w:val="22"/>
        </w:rPr>
        <w:t>w siedzibie Zamawiającego od poniedziałku do piątku w godzinach 08:00 – 16:00.</w:t>
      </w:r>
    </w:p>
    <w:p w:rsidR="00204350" w:rsidRDefault="00204350">
      <w:pPr>
        <w:spacing w:after="120" w:line="276" w:lineRule="auto"/>
        <w:jc w:val="both"/>
        <w:rPr>
          <w:rFonts w:ascii="Arial" w:eastAsia="Arial" w:hAnsi="Arial" w:cs="Arial"/>
          <w:sz w:val="22"/>
          <w:szCs w:val="22"/>
        </w:rPr>
      </w:pPr>
    </w:p>
    <w:p w:rsidR="00204350" w:rsidRDefault="00D65565">
      <w:pPr>
        <w:pStyle w:val="Nagwek1"/>
        <w:spacing w:before="0" w:after="120" w:line="276" w:lineRule="auto"/>
        <w:ind w:left="426" w:hanging="426"/>
        <w:jc w:val="both"/>
        <w:rPr>
          <w:sz w:val="22"/>
          <w:szCs w:val="22"/>
        </w:rPr>
      </w:pPr>
      <w:bookmarkStart w:id="4" w:name="_heading=h.2et92p0" w:colFirst="0" w:colLast="0"/>
      <w:bookmarkEnd w:id="4"/>
      <w:r>
        <w:rPr>
          <w:sz w:val="22"/>
          <w:szCs w:val="22"/>
        </w:rPr>
        <w:t>§2 Tryb udzielenia zamówienia</w:t>
      </w:r>
    </w:p>
    <w:p w:rsidR="00204350" w:rsidRDefault="00D65565">
      <w:pPr>
        <w:numPr>
          <w:ilvl w:val="1"/>
          <w:numId w:val="28"/>
        </w:numPr>
        <w:spacing w:after="120"/>
        <w:jc w:val="both"/>
        <w:rPr>
          <w:rFonts w:ascii="Arial" w:eastAsia="Arial" w:hAnsi="Arial" w:cs="Arial"/>
          <w:sz w:val="22"/>
          <w:szCs w:val="22"/>
        </w:rPr>
      </w:pPr>
      <w:r>
        <w:rPr>
          <w:rFonts w:ascii="Arial" w:eastAsia="Arial" w:hAnsi="Arial" w:cs="Arial"/>
          <w:sz w:val="22"/>
          <w:szCs w:val="22"/>
        </w:rPr>
        <w:t xml:space="preserve">Postępowanie prowadzone jest w trybie podstawowym zgodnie z zapisami art. 275 pkt. 1 ustawy z dnia 11 września 2019 roku Prawo Zamówień Publicznych (Dz. U. </w:t>
      </w:r>
      <w:r>
        <w:rPr>
          <w:rFonts w:ascii="Arial" w:eastAsia="Arial" w:hAnsi="Arial" w:cs="Arial"/>
          <w:sz w:val="22"/>
          <w:szCs w:val="22"/>
        </w:rPr>
        <w:br/>
        <w:t xml:space="preserve">z </w:t>
      </w:r>
      <w:sdt>
        <w:sdtPr>
          <w:tag w:val="goog_rdk_0"/>
          <w:id w:val="642392722"/>
          <w:showingPlcHdr/>
        </w:sdtPr>
        <w:sdtEndPr/>
        <w:sdtContent>
          <w:r w:rsidR="00E21739">
            <w:t xml:space="preserve">     </w:t>
          </w:r>
        </w:sdtContent>
      </w:sdt>
      <w:sdt>
        <w:sdtPr>
          <w:tag w:val="goog_rdk_1"/>
          <w:id w:val="-1958781852"/>
        </w:sdtPr>
        <w:sdtEndPr/>
        <w:sdtContent>
          <w:r>
            <w:rPr>
              <w:rFonts w:ascii="Arial" w:eastAsia="Arial" w:hAnsi="Arial" w:cs="Arial"/>
              <w:sz w:val="22"/>
              <w:szCs w:val="22"/>
            </w:rPr>
            <w:t xml:space="preserve">2024 </w:t>
          </w:r>
        </w:sdtContent>
      </w:sdt>
      <w:r>
        <w:rPr>
          <w:rFonts w:ascii="Arial" w:eastAsia="Arial" w:hAnsi="Arial" w:cs="Arial"/>
          <w:sz w:val="22"/>
          <w:szCs w:val="22"/>
        </w:rPr>
        <w:t xml:space="preserve">r., poz. </w:t>
      </w:r>
      <w:sdt>
        <w:sdtPr>
          <w:tag w:val="goog_rdk_2"/>
          <w:id w:val="-1346473356"/>
          <w:showingPlcHdr/>
        </w:sdtPr>
        <w:sdtEndPr/>
        <w:sdtContent>
          <w:r w:rsidR="00E21739">
            <w:t xml:space="preserve">     </w:t>
          </w:r>
        </w:sdtContent>
      </w:sdt>
      <w:sdt>
        <w:sdtPr>
          <w:tag w:val="goog_rdk_3"/>
          <w:id w:val="964394813"/>
        </w:sdtPr>
        <w:sdtEndPr/>
        <w:sdtContent>
          <w:r>
            <w:rPr>
              <w:rFonts w:ascii="Arial" w:eastAsia="Arial" w:hAnsi="Arial" w:cs="Arial"/>
              <w:sz w:val="22"/>
              <w:szCs w:val="22"/>
            </w:rPr>
            <w:t xml:space="preserve">1320 </w:t>
          </w:r>
        </w:sdtContent>
      </w:sdt>
      <w:r>
        <w:rPr>
          <w:rFonts w:ascii="Arial" w:eastAsia="Arial" w:hAnsi="Arial" w:cs="Arial"/>
          <w:sz w:val="22"/>
          <w:szCs w:val="22"/>
        </w:rPr>
        <w:t xml:space="preserve">z </w:t>
      </w:r>
      <w:proofErr w:type="spellStart"/>
      <w:r>
        <w:rPr>
          <w:rFonts w:ascii="Arial" w:eastAsia="Arial" w:hAnsi="Arial" w:cs="Arial"/>
          <w:sz w:val="22"/>
          <w:szCs w:val="22"/>
        </w:rPr>
        <w:t>późn</w:t>
      </w:r>
      <w:proofErr w:type="spellEnd"/>
      <w:r>
        <w:rPr>
          <w:rFonts w:ascii="Arial" w:eastAsia="Arial" w:hAnsi="Arial" w:cs="Arial"/>
          <w:sz w:val="22"/>
          <w:szCs w:val="22"/>
        </w:rPr>
        <w:t>. zm.) zwanej dalej „ustawą” .</w:t>
      </w:r>
    </w:p>
    <w:p w:rsidR="00204350" w:rsidRDefault="00D65565">
      <w:pPr>
        <w:numPr>
          <w:ilvl w:val="1"/>
          <w:numId w:val="28"/>
        </w:numPr>
        <w:spacing w:after="120"/>
        <w:jc w:val="both"/>
        <w:rPr>
          <w:rFonts w:ascii="Arial" w:eastAsia="Arial" w:hAnsi="Arial" w:cs="Arial"/>
          <w:sz w:val="22"/>
          <w:szCs w:val="22"/>
        </w:rPr>
      </w:pPr>
      <w:r>
        <w:rPr>
          <w:rFonts w:ascii="Arial" w:eastAsia="Arial" w:hAnsi="Arial" w:cs="Arial"/>
          <w:sz w:val="22"/>
          <w:szCs w:val="22"/>
        </w:rPr>
        <w:t xml:space="preserve">Zamawiający nie przewiduje prowadzenia w przedmiotowym postępowaniu negocjacji. </w:t>
      </w:r>
    </w:p>
    <w:p w:rsidR="00204350" w:rsidRDefault="00204350">
      <w:pPr>
        <w:rPr>
          <w:rFonts w:ascii="Arial" w:eastAsia="Arial" w:hAnsi="Arial" w:cs="Arial"/>
          <w:sz w:val="22"/>
          <w:szCs w:val="22"/>
        </w:rPr>
      </w:pPr>
    </w:p>
    <w:p w:rsidR="00204350" w:rsidRDefault="00D65565">
      <w:pPr>
        <w:pStyle w:val="Nagwek1"/>
        <w:spacing w:before="0" w:after="120" w:line="276" w:lineRule="auto"/>
        <w:ind w:left="426" w:hanging="426"/>
        <w:jc w:val="both"/>
        <w:rPr>
          <w:sz w:val="22"/>
          <w:szCs w:val="22"/>
        </w:rPr>
      </w:pPr>
      <w:r>
        <w:rPr>
          <w:sz w:val="22"/>
          <w:szCs w:val="22"/>
        </w:rPr>
        <w:t>§3 Opis przedmiotu zamówienia</w:t>
      </w:r>
    </w:p>
    <w:p w:rsidR="00204350" w:rsidRDefault="00D65565">
      <w:pPr>
        <w:spacing w:before="200" w:after="200"/>
        <w:jc w:val="both"/>
        <w:rPr>
          <w:sz w:val="24"/>
          <w:szCs w:val="24"/>
        </w:rPr>
      </w:pPr>
      <w:r>
        <w:rPr>
          <w:sz w:val="24"/>
          <w:szCs w:val="24"/>
        </w:rPr>
        <w:t xml:space="preserve">Przedmiotem zamówienia jest wykonanie narzędzia służącego do monitorowania przebiegu procesów włączania kwalifikacji do Zintegrowanego Systemu Kwalifikacji, które są realizowane przez ministrów właściwych, zwanego “Tabelą Monitorującą” (dalej również: </w:t>
      </w:r>
      <w:r>
        <w:rPr>
          <w:b/>
          <w:sz w:val="24"/>
          <w:szCs w:val="24"/>
        </w:rPr>
        <w:t>“narzędzie”</w:t>
      </w:r>
      <w:r>
        <w:rPr>
          <w:sz w:val="24"/>
          <w:szCs w:val="24"/>
        </w:rPr>
        <w:t xml:space="preserve">) oraz zapewnienie 400 godzin asysty technicznej (godzin programistycznych z przeznaczeniem </w:t>
      </w:r>
      <w:sdt>
        <w:sdtPr>
          <w:tag w:val="goog_rdk_4"/>
          <w:id w:val="-1716584686"/>
        </w:sdtPr>
        <w:sdtEndPr/>
        <w:sdtContent>
          <w:r>
            <w:rPr>
              <w:sz w:val="24"/>
              <w:szCs w:val="24"/>
            </w:rPr>
            <w:t xml:space="preserve">na </w:t>
          </w:r>
        </w:sdtContent>
      </w:sdt>
      <w:r>
        <w:rPr>
          <w:sz w:val="24"/>
          <w:szCs w:val="24"/>
        </w:rPr>
        <w:t>prace rozwojowe po odebraniu narzędzia).</w:t>
      </w:r>
    </w:p>
    <w:p w:rsidR="00204350" w:rsidRDefault="00D65565">
      <w:pPr>
        <w:spacing w:before="200" w:after="200"/>
        <w:jc w:val="both"/>
        <w:rPr>
          <w:sz w:val="24"/>
          <w:szCs w:val="24"/>
        </w:rPr>
      </w:pPr>
      <w:r>
        <w:rPr>
          <w:sz w:val="24"/>
          <w:szCs w:val="24"/>
        </w:rPr>
        <w:t>Narzędzie będzie pełnić funkcję informacyjno-analityczną.</w:t>
      </w:r>
    </w:p>
    <w:p w:rsidR="00204350" w:rsidRDefault="00D65565">
      <w:pPr>
        <w:spacing w:before="200" w:after="200"/>
        <w:jc w:val="both"/>
        <w:rPr>
          <w:sz w:val="24"/>
          <w:szCs w:val="24"/>
        </w:rPr>
      </w:pPr>
      <w:r>
        <w:rPr>
          <w:sz w:val="24"/>
          <w:szCs w:val="24"/>
        </w:rPr>
        <w:t xml:space="preserve">Tabela Monitorująca będzie narzędziem agregującym informacje dotyczące aktualnego stanu procedowania wniosków o włączenie do ZSK kwalifikacji rynkowych (do końca grudnia 2023 r.) oraz kwalifikacji wolnorynkowych i sektorowych (od stycznia 2024 r. w związku ze zmianami w ustawie o ZSK, która wprowadziła te kategorie kwalifikacji). </w:t>
      </w:r>
    </w:p>
    <w:p w:rsidR="00204350" w:rsidRDefault="00D65565">
      <w:pPr>
        <w:spacing w:before="200" w:after="200"/>
        <w:jc w:val="both"/>
        <w:rPr>
          <w:sz w:val="24"/>
          <w:szCs w:val="24"/>
        </w:rPr>
      </w:pPr>
      <w:r>
        <w:rPr>
          <w:sz w:val="24"/>
          <w:szCs w:val="24"/>
        </w:rPr>
        <w:t>Stworzenie narzędzia będzie polegać na przekształceniu istniejącego pliku Google z wieloma arkuszami i tabelami na nowoczesną, intuicyjną aplikację webową, która umożliwi zarządzanie danymi (dodawanie nowych, ich modyfikacje lub usuwanie), ich analizę oraz generowanie raportów.</w:t>
      </w:r>
    </w:p>
    <w:p w:rsidR="00204350" w:rsidRDefault="00D65565">
      <w:pPr>
        <w:pBdr>
          <w:top w:val="nil"/>
          <w:left w:val="nil"/>
          <w:bottom w:val="nil"/>
          <w:right w:val="nil"/>
          <w:between w:val="nil"/>
        </w:pBdr>
        <w:spacing w:before="200" w:after="200"/>
        <w:jc w:val="both"/>
        <w:rPr>
          <w:sz w:val="24"/>
          <w:szCs w:val="24"/>
        </w:rPr>
      </w:pPr>
      <w:r>
        <w:rPr>
          <w:sz w:val="24"/>
          <w:szCs w:val="24"/>
        </w:rPr>
        <w:t>W ramach realizacji zamówienia powinny zostać zrealizowane minimum następujące prace:</w:t>
      </w:r>
    </w:p>
    <w:p w:rsidR="00204350" w:rsidRDefault="00D65565">
      <w:pPr>
        <w:numPr>
          <w:ilvl w:val="0"/>
          <w:numId w:val="34"/>
        </w:numPr>
        <w:pBdr>
          <w:top w:val="nil"/>
          <w:left w:val="nil"/>
          <w:bottom w:val="nil"/>
          <w:right w:val="nil"/>
          <w:between w:val="nil"/>
        </w:pBdr>
        <w:spacing w:before="200" w:line="276" w:lineRule="auto"/>
        <w:ind w:left="425" w:hanging="425"/>
        <w:jc w:val="both"/>
        <w:rPr>
          <w:sz w:val="24"/>
          <w:szCs w:val="24"/>
        </w:rPr>
      </w:pPr>
      <w:r>
        <w:rPr>
          <w:sz w:val="24"/>
          <w:szCs w:val="24"/>
        </w:rPr>
        <w:t>przygotowanie bazy danych narzędzia,</w:t>
      </w:r>
    </w:p>
    <w:p w:rsidR="00204350" w:rsidRDefault="00D65565">
      <w:pPr>
        <w:numPr>
          <w:ilvl w:val="0"/>
          <w:numId w:val="34"/>
        </w:numPr>
        <w:pBdr>
          <w:top w:val="nil"/>
          <w:left w:val="nil"/>
          <w:bottom w:val="nil"/>
          <w:right w:val="nil"/>
          <w:between w:val="nil"/>
        </w:pBdr>
        <w:spacing w:line="276" w:lineRule="auto"/>
        <w:ind w:left="425" w:hanging="425"/>
        <w:jc w:val="both"/>
        <w:rPr>
          <w:sz w:val="24"/>
          <w:szCs w:val="24"/>
        </w:rPr>
      </w:pPr>
      <w:r>
        <w:rPr>
          <w:sz w:val="24"/>
          <w:szCs w:val="24"/>
        </w:rPr>
        <w:t>migracja danych z plików Google do bazy danych narzędzia,</w:t>
      </w:r>
    </w:p>
    <w:p w:rsidR="00204350" w:rsidRDefault="00D65565">
      <w:pPr>
        <w:numPr>
          <w:ilvl w:val="0"/>
          <w:numId w:val="34"/>
        </w:numPr>
        <w:pBdr>
          <w:top w:val="nil"/>
          <w:left w:val="nil"/>
          <w:bottom w:val="nil"/>
          <w:right w:val="nil"/>
          <w:between w:val="nil"/>
        </w:pBdr>
        <w:spacing w:line="276" w:lineRule="auto"/>
        <w:ind w:left="425" w:hanging="425"/>
        <w:jc w:val="both"/>
        <w:rPr>
          <w:sz w:val="24"/>
          <w:szCs w:val="24"/>
        </w:rPr>
      </w:pPr>
      <w:r>
        <w:rPr>
          <w:sz w:val="24"/>
          <w:szCs w:val="24"/>
        </w:rPr>
        <w:t>integracja z innymi źródłami danych IBE,</w:t>
      </w:r>
    </w:p>
    <w:p w:rsidR="00204350" w:rsidRDefault="00D65565">
      <w:pPr>
        <w:numPr>
          <w:ilvl w:val="0"/>
          <w:numId w:val="34"/>
        </w:numPr>
        <w:pBdr>
          <w:top w:val="nil"/>
          <w:left w:val="nil"/>
          <w:bottom w:val="nil"/>
          <w:right w:val="nil"/>
          <w:between w:val="nil"/>
        </w:pBdr>
        <w:spacing w:line="276" w:lineRule="auto"/>
        <w:ind w:left="425" w:hanging="425"/>
        <w:jc w:val="both"/>
        <w:rPr>
          <w:sz w:val="24"/>
          <w:szCs w:val="24"/>
        </w:rPr>
      </w:pPr>
      <w:r>
        <w:rPr>
          <w:sz w:val="24"/>
          <w:szCs w:val="24"/>
        </w:rPr>
        <w:t>utworzenie interfejsu użytkownika do przeglądania, edycji oraz dodawania nowych danych,</w:t>
      </w:r>
    </w:p>
    <w:p w:rsidR="00204350" w:rsidRDefault="00D65565">
      <w:pPr>
        <w:numPr>
          <w:ilvl w:val="0"/>
          <w:numId w:val="34"/>
        </w:numPr>
        <w:pBdr>
          <w:top w:val="nil"/>
          <w:left w:val="nil"/>
          <w:bottom w:val="nil"/>
          <w:right w:val="nil"/>
          <w:between w:val="nil"/>
        </w:pBdr>
        <w:spacing w:line="276" w:lineRule="auto"/>
        <w:ind w:left="425" w:hanging="425"/>
        <w:jc w:val="both"/>
        <w:rPr>
          <w:sz w:val="24"/>
          <w:szCs w:val="24"/>
        </w:rPr>
      </w:pPr>
      <w:r>
        <w:rPr>
          <w:sz w:val="24"/>
          <w:szCs w:val="24"/>
        </w:rPr>
        <w:t>implementacja systemu zarządzania użytkownikami z różnymi poziomami uprawnień,</w:t>
      </w:r>
    </w:p>
    <w:p w:rsidR="00204350" w:rsidRDefault="00D65565">
      <w:pPr>
        <w:numPr>
          <w:ilvl w:val="0"/>
          <w:numId w:val="34"/>
        </w:numPr>
        <w:pBdr>
          <w:top w:val="nil"/>
          <w:left w:val="nil"/>
          <w:bottom w:val="nil"/>
          <w:right w:val="nil"/>
          <w:between w:val="nil"/>
        </w:pBdr>
        <w:spacing w:line="276" w:lineRule="auto"/>
        <w:ind w:left="425" w:hanging="425"/>
        <w:jc w:val="both"/>
        <w:rPr>
          <w:sz w:val="24"/>
          <w:szCs w:val="24"/>
        </w:rPr>
      </w:pPr>
      <w:r>
        <w:rPr>
          <w:sz w:val="24"/>
          <w:szCs w:val="24"/>
        </w:rPr>
        <w:lastRenderedPageBreak/>
        <w:t>zapewnienie historii przetwarzania danych (logowanie zmian),</w:t>
      </w:r>
    </w:p>
    <w:p w:rsidR="00204350" w:rsidRDefault="00D65565">
      <w:pPr>
        <w:numPr>
          <w:ilvl w:val="0"/>
          <w:numId w:val="34"/>
        </w:numPr>
        <w:pBdr>
          <w:top w:val="nil"/>
          <w:left w:val="nil"/>
          <w:bottom w:val="nil"/>
          <w:right w:val="nil"/>
          <w:between w:val="nil"/>
        </w:pBdr>
        <w:spacing w:line="276" w:lineRule="auto"/>
        <w:ind w:left="425" w:hanging="425"/>
        <w:jc w:val="both"/>
        <w:rPr>
          <w:sz w:val="24"/>
          <w:szCs w:val="24"/>
        </w:rPr>
      </w:pPr>
      <w:r>
        <w:rPr>
          <w:sz w:val="24"/>
          <w:szCs w:val="24"/>
        </w:rPr>
        <w:t>możliwość generowania raportów,</w:t>
      </w:r>
    </w:p>
    <w:p w:rsidR="00204350" w:rsidRDefault="00D65565">
      <w:pPr>
        <w:numPr>
          <w:ilvl w:val="0"/>
          <w:numId w:val="34"/>
        </w:numPr>
        <w:pBdr>
          <w:top w:val="nil"/>
          <w:left w:val="nil"/>
          <w:bottom w:val="nil"/>
          <w:right w:val="nil"/>
          <w:between w:val="nil"/>
        </w:pBdr>
        <w:spacing w:after="200" w:line="276" w:lineRule="auto"/>
        <w:ind w:left="425" w:hanging="425"/>
        <w:jc w:val="both"/>
        <w:rPr>
          <w:sz w:val="24"/>
          <w:szCs w:val="24"/>
        </w:rPr>
      </w:pPr>
      <w:r>
        <w:rPr>
          <w:sz w:val="24"/>
          <w:szCs w:val="24"/>
        </w:rPr>
        <w:t>inne funkcjonalności wspierające pracę użytkowników (opcjonalnie).</w:t>
      </w:r>
    </w:p>
    <w:p w:rsidR="00204350" w:rsidRDefault="00D65565">
      <w:pPr>
        <w:spacing w:before="120" w:line="276" w:lineRule="auto"/>
        <w:jc w:val="both"/>
        <w:rPr>
          <w:rFonts w:ascii="Arial" w:eastAsia="Arial" w:hAnsi="Arial" w:cs="Arial"/>
          <w:sz w:val="22"/>
          <w:szCs w:val="22"/>
        </w:rPr>
      </w:pPr>
      <w:r>
        <w:rPr>
          <w:rFonts w:ascii="Arial" w:eastAsia="Arial" w:hAnsi="Arial" w:cs="Arial"/>
          <w:sz w:val="22"/>
          <w:szCs w:val="22"/>
        </w:rPr>
        <w:t xml:space="preserve">Szczegółowy opis przedmiotu zamówienia stanowi załącznik nr 7 do SWZ. </w:t>
      </w:r>
    </w:p>
    <w:p w:rsidR="00204350" w:rsidRDefault="00204350">
      <w:pPr>
        <w:spacing w:line="276" w:lineRule="auto"/>
        <w:rPr>
          <w:rFonts w:ascii="Arial" w:eastAsia="Arial" w:hAnsi="Arial" w:cs="Arial"/>
          <w:sz w:val="22"/>
          <w:szCs w:val="22"/>
          <w:highlight w:val="yellow"/>
        </w:rPr>
      </w:pPr>
    </w:p>
    <w:p w:rsidR="00204350" w:rsidRDefault="00D65565">
      <w:p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Opis przedmiotu zamówienia w oparciu o Wspólny Słownik Zamówień (CPV):</w:t>
      </w:r>
    </w:p>
    <w:p w:rsidR="00204350" w:rsidRDefault="00D65565">
      <w:pPr>
        <w:pBdr>
          <w:top w:val="nil"/>
          <w:left w:val="nil"/>
          <w:bottom w:val="nil"/>
          <w:right w:val="nil"/>
          <w:between w:val="nil"/>
        </w:pBdr>
        <w:spacing w:after="120" w:line="276" w:lineRule="auto"/>
        <w:jc w:val="both"/>
        <w:rPr>
          <w:rFonts w:ascii="Arial" w:eastAsia="Arial" w:hAnsi="Arial" w:cs="Arial"/>
          <w:i/>
          <w:color w:val="000000"/>
          <w:sz w:val="22"/>
          <w:szCs w:val="22"/>
        </w:rPr>
      </w:pPr>
      <w:r>
        <w:rPr>
          <w:rFonts w:ascii="Arial" w:eastAsia="Arial" w:hAnsi="Arial" w:cs="Arial"/>
          <w:i/>
          <w:color w:val="000000"/>
          <w:sz w:val="22"/>
          <w:szCs w:val="22"/>
        </w:rPr>
        <w:t>72260000-5 – Usługi w zakresie oprogramowania</w:t>
      </w:r>
    </w:p>
    <w:p w:rsidR="00204350" w:rsidRDefault="00D65565">
      <w:pPr>
        <w:pBdr>
          <w:top w:val="nil"/>
          <w:left w:val="nil"/>
          <w:bottom w:val="nil"/>
          <w:right w:val="nil"/>
          <w:between w:val="nil"/>
        </w:pBdr>
        <w:spacing w:after="120" w:line="276" w:lineRule="auto"/>
        <w:jc w:val="both"/>
        <w:rPr>
          <w:rFonts w:ascii="Arial" w:eastAsia="Arial" w:hAnsi="Arial" w:cs="Arial"/>
          <w:i/>
          <w:color w:val="000000"/>
          <w:sz w:val="22"/>
          <w:szCs w:val="22"/>
        </w:rPr>
      </w:pPr>
      <w:r>
        <w:rPr>
          <w:rFonts w:ascii="Arial" w:eastAsia="Arial" w:hAnsi="Arial" w:cs="Arial"/>
          <w:i/>
          <w:color w:val="000000"/>
          <w:sz w:val="22"/>
          <w:szCs w:val="22"/>
        </w:rPr>
        <w:t>72421000-7 – Usługi w zakresie rozwijania internetowych lub intranetowych aplikacji klienckich</w:t>
      </w:r>
    </w:p>
    <w:p w:rsidR="00204350" w:rsidRDefault="004B714B">
      <w:pPr>
        <w:pBdr>
          <w:top w:val="nil"/>
          <w:left w:val="nil"/>
          <w:bottom w:val="nil"/>
          <w:right w:val="nil"/>
          <w:between w:val="nil"/>
        </w:pBdr>
        <w:spacing w:after="120" w:line="276" w:lineRule="auto"/>
        <w:jc w:val="both"/>
        <w:rPr>
          <w:rFonts w:ascii="Arial" w:eastAsia="Arial" w:hAnsi="Arial" w:cs="Arial"/>
          <w:b/>
          <w:color w:val="000000"/>
          <w:sz w:val="22"/>
          <w:szCs w:val="22"/>
        </w:rPr>
      </w:pPr>
      <w:sdt>
        <w:sdtPr>
          <w:tag w:val="goog_rdk_7"/>
          <w:id w:val="165759513"/>
        </w:sdtPr>
        <w:sdtEndPr/>
        <w:sdtContent>
          <w:sdt>
            <w:sdtPr>
              <w:tag w:val="goog_rdk_6"/>
              <w:id w:val="-1221133492"/>
              <w:showingPlcHdr/>
            </w:sdtPr>
            <w:sdtEndPr/>
            <w:sdtContent>
              <w:r w:rsidR="00E21739">
                <w:t xml:space="preserve">     </w:t>
              </w:r>
            </w:sdtContent>
          </w:sdt>
        </w:sdtContent>
      </w:sdt>
      <w:r w:rsidR="00D65565">
        <w:rPr>
          <w:rFonts w:ascii="Arial" w:eastAsia="Arial" w:hAnsi="Arial" w:cs="Arial"/>
          <w:b/>
          <w:color w:val="000000"/>
          <w:sz w:val="22"/>
          <w:szCs w:val="22"/>
        </w:rPr>
        <w:t>Uzasadnienie dla braku podziału zamówienia na części:</w:t>
      </w:r>
    </w:p>
    <w:p w:rsidR="00204350" w:rsidRDefault="00D65565">
      <w:p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Zamówienie jest dostępne na MŚP. </w:t>
      </w:r>
    </w:p>
    <w:p w:rsidR="00204350" w:rsidRDefault="00D65565">
      <w:pPr>
        <w:pStyle w:val="Nagwek1"/>
        <w:spacing w:before="0" w:after="0" w:line="276" w:lineRule="auto"/>
        <w:ind w:left="426" w:hanging="426"/>
        <w:jc w:val="both"/>
        <w:rPr>
          <w:sz w:val="22"/>
          <w:szCs w:val="22"/>
        </w:rPr>
      </w:pPr>
      <w:r>
        <w:rPr>
          <w:sz w:val="22"/>
          <w:szCs w:val="22"/>
        </w:rPr>
        <w:t>§4 Informacja o zamówieniach podobnych. Podział na części. Oferty wariantowe. Inne wymogi ustawowe.</w:t>
      </w:r>
    </w:p>
    <w:p w:rsidR="00204350" w:rsidRDefault="00D65565">
      <w:pPr>
        <w:numPr>
          <w:ilvl w:val="0"/>
          <w:numId w:val="19"/>
        </w:numPr>
        <w:spacing w:line="276" w:lineRule="auto"/>
        <w:jc w:val="both"/>
        <w:rPr>
          <w:rFonts w:ascii="Arial" w:eastAsia="Arial" w:hAnsi="Arial" w:cs="Arial"/>
          <w:color w:val="000000"/>
          <w:sz w:val="22"/>
          <w:szCs w:val="22"/>
        </w:rPr>
      </w:pPr>
      <w:bookmarkStart w:id="5" w:name="_heading=h.tyjcwt" w:colFirst="0" w:colLast="0"/>
      <w:bookmarkEnd w:id="5"/>
      <w:r>
        <w:rPr>
          <w:rFonts w:ascii="Arial" w:eastAsia="Arial" w:hAnsi="Arial" w:cs="Arial"/>
          <w:color w:val="000000"/>
          <w:sz w:val="22"/>
          <w:szCs w:val="22"/>
        </w:rPr>
        <w:t xml:space="preserve">Zamawiający przewiduje możliwość udzielenia zamówienia uzupełniającego (podobnego/dodatkowego - zgodnie z art. 214 ust. 1 pkt. 7 i 8 ustawy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 xml:space="preserve">) </w:t>
      </w:r>
    </w:p>
    <w:p w:rsidR="00204350" w:rsidRDefault="00D65565">
      <w:pPr>
        <w:numPr>
          <w:ilvl w:val="0"/>
          <w:numId w:val="19"/>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Zamawiający nie dopuszcza ofert wariantowych.</w:t>
      </w:r>
    </w:p>
    <w:p w:rsidR="00204350" w:rsidRDefault="00D65565">
      <w:pPr>
        <w:numPr>
          <w:ilvl w:val="0"/>
          <w:numId w:val="19"/>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Zamawiający nie dopuszcza składania ofert częściowych. </w:t>
      </w:r>
    </w:p>
    <w:p w:rsidR="00204350" w:rsidRDefault="00D65565">
      <w:pPr>
        <w:numPr>
          <w:ilvl w:val="0"/>
          <w:numId w:val="19"/>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Zamawiający nie przewiduje wizji lokalnej lub obowiązku sprawdzenia przez Wykonawcę dokumentacji niezbędnych do realizacji postępowania. </w:t>
      </w:r>
    </w:p>
    <w:p w:rsidR="00204350" w:rsidRDefault="00D65565">
      <w:pPr>
        <w:numPr>
          <w:ilvl w:val="0"/>
          <w:numId w:val="19"/>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Zamawiający nie przewiduje obowiązku osobistego wykonania przez wykonawcę kluczowych zadań składających się na zamówienie.</w:t>
      </w:r>
    </w:p>
    <w:p w:rsidR="00204350" w:rsidRDefault="00D65565">
      <w:pPr>
        <w:numPr>
          <w:ilvl w:val="0"/>
          <w:numId w:val="19"/>
        </w:numPr>
        <w:pBdr>
          <w:top w:val="nil"/>
          <w:left w:val="nil"/>
          <w:bottom w:val="nil"/>
          <w:right w:val="nil"/>
          <w:between w:val="nil"/>
        </w:pBdr>
        <w:spacing w:line="276" w:lineRule="auto"/>
        <w:jc w:val="both"/>
        <w:rPr>
          <w:rFonts w:ascii="Arial" w:eastAsia="Arial" w:hAnsi="Arial" w:cs="Arial"/>
          <w:color w:val="FF0000"/>
          <w:sz w:val="22"/>
          <w:szCs w:val="22"/>
        </w:rPr>
      </w:pPr>
      <w:r>
        <w:rPr>
          <w:rFonts w:ascii="Arial" w:eastAsia="Arial" w:hAnsi="Arial" w:cs="Arial"/>
          <w:color w:val="000000"/>
          <w:sz w:val="22"/>
          <w:szCs w:val="22"/>
        </w:rPr>
        <w:t xml:space="preserve">Zamawiający nie przewiduje wymogów w zakresie zatrudnienia na podstawie stosunku pracy. Jednakże w takiej sytuacji dostanie dodatkowe punkty. </w:t>
      </w:r>
      <w:r>
        <w:rPr>
          <w:rFonts w:ascii="Arial" w:eastAsia="Arial" w:hAnsi="Arial" w:cs="Arial"/>
          <w:color w:val="000000"/>
          <w:sz w:val="22"/>
          <w:szCs w:val="22"/>
        </w:rPr>
        <w:br/>
      </w:r>
      <w:r>
        <w:rPr>
          <w:rFonts w:ascii="Arial" w:eastAsia="Arial" w:hAnsi="Arial" w:cs="Arial"/>
          <w:color w:val="000000"/>
          <w:sz w:val="22"/>
          <w:szCs w:val="22"/>
          <w:u w:val="single"/>
        </w:rPr>
        <w:t>Patrz § 16 w zw. z § 20 poniżej.</w:t>
      </w:r>
      <w:r>
        <w:rPr>
          <w:rFonts w:ascii="Arial" w:eastAsia="Arial" w:hAnsi="Arial" w:cs="Arial"/>
          <w:color w:val="000000"/>
          <w:sz w:val="22"/>
          <w:szCs w:val="22"/>
        </w:rPr>
        <w:t xml:space="preserve"> </w:t>
      </w:r>
    </w:p>
    <w:p w:rsidR="00204350" w:rsidRDefault="00D65565">
      <w:pPr>
        <w:numPr>
          <w:ilvl w:val="0"/>
          <w:numId w:val="19"/>
        </w:num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Zamawiający nie przewiduje obowiązku składania przedmiotowych środków dowodowych.</w:t>
      </w:r>
    </w:p>
    <w:p w:rsidR="00204350" w:rsidRDefault="00204350">
      <w:pPr>
        <w:pBdr>
          <w:top w:val="nil"/>
          <w:left w:val="nil"/>
          <w:bottom w:val="nil"/>
          <w:right w:val="nil"/>
          <w:between w:val="nil"/>
        </w:pBdr>
        <w:spacing w:after="120"/>
        <w:ind w:left="720"/>
        <w:rPr>
          <w:rFonts w:ascii="Arial" w:eastAsia="Arial" w:hAnsi="Arial" w:cs="Arial"/>
          <w:color w:val="000000"/>
          <w:sz w:val="22"/>
          <w:szCs w:val="22"/>
        </w:rPr>
      </w:pPr>
    </w:p>
    <w:p w:rsidR="00204350" w:rsidRDefault="00D65565">
      <w:pPr>
        <w:pStyle w:val="Nagwek1"/>
        <w:spacing w:before="0" w:after="120" w:line="276" w:lineRule="auto"/>
        <w:ind w:left="426" w:hanging="426"/>
        <w:jc w:val="both"/>
        <w:rPr>
          <w:sz w:val="22"/>
          <w:szCs w:val="22"/>
        </w:rPr>
      </w:pPr>
      <w:r>
        <w:rPr>
          <w:sz w:val="22"/>
          <w:szCs w:val="22"/>
        </w:rPr>
        <w:t>§5 Termin wykonania zamówienia</w:t>
      </w:r>
    </w:p>
    <w:p w:rsidR="00204350" w:rsidRDefault="00D65565">
      <w:pPr>
        <w:spacing w:line="276" w:lineRule="auto"/>
        <w:ind w:right="-6"/>
        <w:jc w:val="both"/>
        <w:rPr>
          <w:rFonts w:ascii="Arial" w:eastAsia="Arial" w:hAnsi="Arial" w:cs="Arial"/>
          <w:sz w:val="22"/>
          <w:szCs w:val="22"/>
        </w:rPr>
      </w:pPr>
      <w:bookmarkStart w:id="6" w:name="_heading=h.3dy6vkm" w:colFirst="0" w:colLast="0"/>
      <w:bookmarkEnd w:id="6"/>
      <w:r>
        <w:rPr>
          <w:rFonts w:ascii="Arial" w:eastAsia="Arial" w:hAnsi="Arial" w:cs="Arial"/>
          <w:sz w:val="22"/>
          <w:szCs w:val="22"/>
        </w:rPr>
        <w:t>Wykonawca  przystąpi do realizacji zamówienia w dniu podpisania umowy</w:t>
      </w:r>
    </w:p>
    <w:p w:rsidR="00204350" w:rsidRDefault="00D65565">
      <w:pPr>
        <w:spacing w:before="200" w:line="276" w:lineRule="auto"/>
        <w:jc w:val="both"/>
        <w:rPr>
          <w:rFonts w:ascii="Arial" w:eastAsia="Arial" w:hAnsi="Arial" w:cs="Arial"/>
          <w:sz w:val="22"/>
          <w:szCs w:val="22"/>
        </w:rPr>
      </w:pPr>
      <w:r>
        <w:rPr>
          <w:rFonts w:ascii="Arial" w:eastAsia="Arial" w:hAnsi="Arial" w:cs="Arial"/>
          <w:sz w:val="22"/>
          <w:szCs w:val="22"/>
        </w:rPr>
        <w:t>Przedmiot zamówienia będzie realizowany w dwóch częściach do 30.06.2026 r.</w:t>
      </w:r>
    </w:p>
    <w:p w:rsidR="00204350" w:rsidRDefault="00D65565">
      <w:pPr>
        <w:numPr>
          <w:ilvl w:val="1"/>
          <w:numId w:val="21"/>
        </w:numPr>
        <w:pBdr>
          <w:top w:val="nil"/>
          <w:left w:val="nil"/>
          <w:bottom w:val="nil"/>
          <w:right w:val="nil"/>
          <w:between w:val="nil"/>
        </w:pBdr>
        <w:spacing w:before="200" w:line="276" w:lineRule="auto"/>
        <w:ind w:left="360"/>
        <w:jc w:val="both"/>
        <w:rPr>
          <w:rFonts w:ascii="Arial" w:eastAsia="Arial" w:hAnsi="Arial" w:cs="Arial"/>
          <w:color w:val="000000"/>
          <w:sz w:val="22"/>
          <w:szCs w:val="22"/>
        </w:rPr>
      </w:pPr>
      <w:r>
        <w:rPr>
          <w:rFonts w:ascii="Arial" w:eastAsia="Arial" w:hAnsi="Arial" w:cs="Arial"/>
          <w:color w:val="000000"/>
          <w:sz w:val="22"/>
          <w:szCs w:val="22"/>
        </w:rPr>
        <w:t>część pierwsza: oprogramowanie, przetestowanie,  uruchomienie narzędzia i jego odbiór</w:t>
      </w:r>
      <w:r>
        <w:rPr>
          <w:rFonts w:ascii="Arial" w:eastAsia="Arial" w:hAnsi="Arial" w:cs="Arial"/>
          <w:color w:val="000000"/>
          <w:sz w:val="22"/>
          <w:szCs w:val="22"/>
        </w:rPr>
        <w:br/>
        <w:t xml:space="preserve">- zostanie zrealizowana nie później niż do 30.06.2025 r.; </w:t>
      </w:r>
    </w:p>
    <w:p w:rsidR="00204350" w:rsidRDefault="00D65565">
      <w:pPr>
        <w:numPr>
          <w:ilvl w:val="1"/>
          <w:numId w:val="21"/>
        </w:numPr>
        <w:pBdr>
          <w:top w:val="nil"/>
          <w:left w:val="nil"/>
          <w:bottom w:val="nil"/>
          <w:right w:val="nil"/>
          <w:between w:val="nil"/>
        </w:pBdr>
        <w:spacing w:after="240" w:line="276" w:lineRule="auto"/>
        <w:ind w:left="360"/>
        <w:jc w:val="both"/>
        <w:rPr>
          <w:rFonts w:ascii="Arial" w:eastAsia="Arial" w:hAnsi="Arial" w:cs="Arial"/>
          <w:color w:val="000000"/>
          <w:sz w:val="22"/>
          <w:szCs w:val="22"/>
        </w:rPr>
      </w:pPr>
      <w:r>
        <w:rPr>
          <w:rFonts w:ascii="Arial" w:eastAsia="Arial" w:hAnsi="Arial" w:cs="Arial"/>
          <w:color w:val="000000"/>
          <w:sz w:val="22"/>
          <w:szCs w:val="22"/>
        </w:rPr>
        <w:t>część druga: rozwój narzędzia po jego odbiorze - okres asysty technicznej (400,00 h);</w:t>
      </w:r>
    </w:p>
    <w:p w:rsidR="00204350" w:rsidRDefault="00D65565">
      <w:pPr>
        <w:pStyle w:val="Nagwek1"/>
        <w:spacing w:before="0" w:after="120" w:line="276" w:lineRule="auto"/>
        <w:ind w:left="426" w:hanging="426"/>
        <w:jc w:val="both"/>
        <w:rPr>
          <w:sz w:val="22"/>
          <w:szCs w:val="22"/>
        </w:rPr>
      </w:pPr>
      <w:r>
        <w:rPr>
          <w:sz w:val="22"/>
          <w:szCs w:val="22"/>
        </w:rPr>
        <w:t>§6 Informacja na temat podstaw wykluczenia, o których mowa w art. 108 i art. 109 ust. 1</w:t>
      </w:r>
      <w:r>
        <w:rPr>
          <w:color w:val="76923C"/>
          <w:sz w:val="22"/>
          <w:szCs w:val="22"/>
        </w:rPr>
        <w:t xml:space="preserve"> </w:t>
      </w:r>
      <w:r>
        <w:rPr>
          <w:sz w:val="22"/>
          <w:szCs w:val="22"/>
        </w:rPr>
        <w:t xml:space="preserve">ustawy </w:t>
      </w:r>
      <w:proofErr w:type="spellStart"/>
      <w:r>
        <w:rPr>
          <w:sz w:val="22"/>
          <w:szCs w:val="22"/>
        </w:rPr>
        <w:t>pzp</w:t>
      </w:r>
      <w:proofErr w:type="spellEnd"/>
    </w:p>
    <w:p w:rsidR="00204350" w:rsidRDefault="00D65565">
      <w:pPr>
        <w:numPr>
          <w:ilvl w:val="0"/>
          <w:numId w:val="4"/>
        </w:num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Zamawiający wykluczy z postępowania Wykonawców:</w:t>
      </w:r>
    </w:p>
    <w:p w:rsidR="00204350" w:rsidRDefault="00D65565">
      <w:pPr>
        <w:numPr>
          <w:ilvl w:val="0"/>
          <w:numId w:val="1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którzy nie wykazali spełniania warunków udziału określonych w §7 poniżej</w:t>
      </w:r>
    </w:p>
    <w:p w:rsidR="00204350" w:rsidRDefault="00D65565">
      <w:pPr>
        <w:numPr>
          <w:ilvl w:val="0"/>
          <w:numId w:val="1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którzy nie wykażą, że nie zachodzą wobec nich przesłanki określone w art. 108 ustawy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w:t>
      </w:r>
    </w:p>
    <w:p w:rsidR="00204350" w:rsidRDefault="00D65565">
      <w:pPr>
        <w:numPr>
          <w:ilvl w:val="0"/>
          <w:numId w:val="12"/>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wobec których zachodzą przesłanki określone w art. 109 ust. 1 pkt. 1) i 4) ustawy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w:t>
      </w:r>
    </w:p>
    <w:p w:rsidR="00204350" w:rsidRDefault="00D65565">
      <w:pPr>
        <w:numPr>
          <w:ilvl w:val="0"/>
          <w:numId w:val="12"/>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wobec których zachodzą przesłanki określone w art. 7 ust.1. ustawy z dnia 13 kwietnia 2022 r. o szczególnych rozwiązaniach w zakresie przeciwdziałania wspieraniu agresji na Ukrainę oraz służących ochronie bezpieczeństwa narodowego (Dz.U. 2022.835): </w:t>
      </w:r>
    </w:p>
    <w:p w:rsidR="00204350" w:rsidRDefault="00D65565">
      <w:pPr>
        <w:pBdr>
          <w:top w:val="nil"/>
          <w:left w:val="nil"/>
          <w:bottom w:val="nil"/>
          <w:right w:val="nil"/>
          <w:between w:val="nil"/>
        </w:pBdr>
        <w:spacing w:after="120"/>
        <w:ind w:left="1440"/>
        <w:jc w:val="both"/>
        <w:rPr>
          <w:rFonts w:ascii="Arial" w:eastAsia="Arial" w:hAnsi="Arial" w:cs="Arial"/>
          <w:sz w:val="22"/>
          <w:szCs w:val="22"/>
        </w:rPr>
      </w:pPr>
      <w:r>
        <w:rPr>
          <w:rFonts w:ascii="Arial" w:eastAsia="Arial" w:hAnsi="Arial" w:cs="Arial"/>
          <w:sz w:val="22"/>
          <w:szCs w:val="22"/>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rsidR="00204350" w:rsidRDefault="00D65565">
      <w:pPr>
        <w:pBdr>
          <w:top w:val="nil"/>
          <w:left w:val="nil"/>
          <w:bottom w:val="nil"/>
          <w:right w:val="nil"/>
          <w:between w:val="nil"/>
        </w:pBdr>
        <w:spacing w:after="120"/>
        <w:ind w:left="1440"/>
        <w:jc w:val="both"/>
        <w:rPr>
          <w:rFonts w:ascii="Arial" w:eastAsia="Arial" w:hAnsi="Arial" w:cs="Arial"/>
          <w:sz w:val="22"/>
          <w:szCs w:val="22"/>
        </w:rPr>
      </w:pPr>
      <w:r>
        <w:rPr>
          <w:rFonts w:ascii="Arial" w:eastAsia="Arial" w:hAnsi="Arial" w:cs="Arial"/>
          <w:sz w:val="22"/>
          <w:szCs w:val="22"/>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w:t>
      </w:r>
      <w:r>
        <w:rPr>
          <w:rFonts w:ascii="Arial" w:eastAsia="Arial" w:hAnsi="Arial" w:cs="Arial"/>
          <w:sz w:val="22"/>
          <w:szCs w:val="22"/>
        </w:rPr>
        <w:br/>
        <w:t xml:space="preserve">i rozporządzeniu 269/2014 albo wpisana na listę lub będąca takim beneficjentem rzeczywistym od dnia 24 lutego 2022 r., o ile została wpisana na listę na podstawie decyzji w sprawie wpisu na listę rozstrzygającej </w:t>
      </w:r>
      <w:r>
        <w:rPr>
          <w:rFonts w:ascii="Arial" w:eastAsia="Arial" w:hAnsi="Arial" w:cs="Arial"/>
          <w:sz w:val="22"/>
          <w:szCs w:val="22"/>
        </w:rPr>
        <w:br/>
        <w:t xml:space="preserve">o zastosowaniu środka, o którym mowa w art. 1 pkt 3; </w:t>
      </w:r>
    </w:p>
    <w:p w:rsidR="00204350" w:rsidRDefault="00D65565">
      <w:pPr>
        <w:pBdr>
          <w:top w:val="nil"/>
          <w:left w:val="nil"/>
          <w:bottom w:val="nil"/>
          <w:right w:val="nil"/>
          <w:between w:val="nil"/>
        </w:pBdr>
        <w:spacing w:after="120"/>
        <w:ind w:left="1440"/>
        <w:jc w:val="both"/>
        <w:rPr>
          <w:rFonts w:ascii="Arial" w:eastAsia="Arial" w:hAnsi="Arial" w:cs="Arial"/>
          <w:sz w:val="22"/>
          <w:szCs w:val="22"/>
        </w:rPr>
      </w:pPr>
      <w:r>
        <w:rPr>
          <w:rFonts w:ascii="Arial" w:eastAsia="Arial" w:hAnsi="Arial" w:cs="Arial"/>
          <w:sz w:val="22"/>
          <w:szCs w:val="22"/>
        </w:rPr>
        <w:t xml:space="preserve">3) wykonawcę oraz uczestnika konkursu, którego jednostką dominującą </w:t>
      </w:r>
      <w:r>
        <w:rPr>
          <w:rFonts w:ascii="Arial" w:eastAsia="Arial" w:hAnsi="Arial" w:cs="Arial"/>
          <w:sz w:val="22"/>
          <w:szCs w:val="22"/>
        </w:rPr>
        <w:br/>
        <w:t xml:space="preserve">w rozumieniu art. 3 ust. 1 pkt 37 ustawy z dnia 29 września 1994 r. </w:t>
      </w:r>
      <w:r>
        <w:rPr>
          <w:rFonts w:ascii="Arial" w:eastAsia="Arial" w:hAnsi="Arial" w:cs="Arial"/>
          <w:sz w:val="22"/>
          <w:szCs w:val="22"/>
        </w:rPr>
        <w:br/>
        <w:t xml:space="preserve">o rachunkowości (Dz. U. z 2021 r. poz. 217, 2105 i 2106) jest podmiot wymieniony w wykazach określonych w rozporządzeniu 765/2006 </w:t>
      </w:r>
      <w:r>
        <w:rPr>
          <w:rFonts w:ascii="Arial" w:eastAsia="Arial" w:hAnsi="Arial" w:cs="Arial"/>
          <w:sz w:val="22"/>
          <w:szCs w:val="22"/>
        </w:rPr>
        <w:br/>
        <w:t>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204350" w:rsidRDefault="00D65565">
      <w:pPr>
        <w:numPr>
          <w:ilvl w:val="0"/>
          <w:numId w:val="4"/>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W przypadku Wykonawców wspólnie ubiegających się o udzielenie zamówienia, każdy z wykonawców wspólnie ubiegających o udzielenie zamówienia musi spełniać warunek określony w ust. 1 pkt. 2) i 3).</w:t>
      </w:r>
    </w:p>
    <w:p w:rsidR="00204350" w:rsidRDefault="00D65565">
      <w:pPr>
        <w:numPr>
          <w:ilvl w:val="0"/>
          <w:numId w:val="4"/>
        </w:num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Wykonawca może zostać wykluczony przez Zamawiającego na każdym etapie postępowania o udzielenie zamówienia, z zastrzeżeniem postanowień art. 110 i 111 ustawy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w:t>
      </w:r>
    </w:p>
    <w:p w:rsidR="00204350" w:rsidRDefault="00204350">
      <w:pPr>
        <w:rPr>
          <w:rFonts w:ascii="Arial" w:eastAsia="Arial" w:hAnsi="Arial" w:cs="Arial"/>
          <w:sz w:val="22"/>
          <w:szCs w:val="22"/>
        </w:rPr>
      </w:pPr>
    </w:p>
    <w:p w:rsidR="00204350" w:rsidRDefault="00D65565">
      <w:pPr>
        <w:pStyle w:val="Nagwek1"/>
        <w:spacing w:before="0" w:after="120" w:line="276" w:lineRule="auto"/>
        <w:ind w:left="426" w:hanging="426"/>
        <w:jc w:val="both"/>
        <w:rPr>
          <w:sz w:val="22"/>
          <w:szCs w:val="22"/>
        </w:rPr>
      </w:pPr>
      <w:r>
        <w:rPr>
          <w:sz w:val="22"/>
          <w:szCs w:val="22"/>
        </w:rPr>
        <w:t xml:space="preserve">§7 Informacja o warunkach udziału w postępowaniu </w:t>
      </w:r>
    </w:p>
    <w:p w:rsidR="00204350" w:rsidRDefault="00D65565">
      <w:pPr>
        <w:numPr>
          <w:ilvl w:val="0"/>
          <w:numId w:val="25"/>
        </w:numPr>
        <w:spacing w:after="120"/>
        <w:ind w:left="360"/>
        <w:jc w:val="both"/>
        <w:rPr>
          <w:rFonts w:ascii="Arial" w:eastAsia="Arial" w:hAnsi="Arial" w:cs="Arial"/>
          <w:sz w:val="22"/>
          <w:szCs w:val="22"/>
        </w:rPr>
      </w:pPr>
      <w:r>
        <w:rPr>
          <w:rFonts w:ascii="Arial" w:eastAsia="Arial" w:hAnsi="Arial" w:cs="Arial"/>
          <w:sz w:val="22"/>
          <w:szCs w:val="22"/>
        </w:rPr>
        <w:t>O udzielenie zamówienia mogą się ubiegać wykonawcy, którzy spełniają warunki udziału w postępowaniu dotyczące:</w:t>
      </w:r>
    </w:p>
    <w:p w:rsidR="00204350" w:rsidRDefault="00D65565">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zdolności do występowania w obrocie gospodarczym;</w:t>
      </w:r>
    </w:p>
    <w:p w:rsidR="00204350" w:rsidRDefault="00D65565">
      <w:pPr>
        <w:pBdr>
          <w:top w:val="nil"/>
          <w:left w:val="nil"/>
          <w:bottom w:val="nil"/>
          <w:right w:val="nil"/>
          <w:between w:val="nil"/>
        </w:pBdr>
        <w:ind w:left="720"/>
        <w:jc w:val="both"/>
        <w:rPr>
          <w:rFonts w:ascii="Arial" w:eastAsia="Arial" w:hAnsi="Arial" w:cs="Arial"/>
          <w:i/>
          <w:color w:val="000000"/>
          <w:sz w:val="22"/>
          <w:szCs w:val="22"/>
        </w:rPr>
      </w:pPr>
      <w:r>
        <w:rPr>
          <w:rFonts w:ascii="Arial" w:eastAsia="Arial" w:hAnsi="Arial" w:cs="Arial"/>
          <w:i/>
          <w:color w:val="000000"/>
          <w:sz w:val="22"/>
          <w:szCs w:val="22"/>
        </w:rPr>
        <w:t xml:space="preserve">Zamawiający nie ma szczególnych wymagań w tym zakresie. Ocena spełnienia tego warunku odbędzie się na podstawie Oświadczenia o spełnianiu warunków udziału </w:t>
      </w:r>
      <w:r>
        <w:rPr>
          <w:rFonts w:ascii="Arial" w:eastAsia="Arial" w:hAnsi="Arial" w:cs="Arial"/>
          <w:i/>
          <w:color w:val="000000"/>
          <w:sz w:val="22"/>
          <w:szCs w:val="22"/>
        </w:rPr>
        <w:br/>
        <w:t>w postępowaniu (Załącznik 1 do SWZ).</w:t>
      </w:r>
    </w:p>
    <w:p w:rsidR="00204350" w:rsidRDefault="00204350">
      <w:pPr>
        <w:pBdr>
          <w:top w:val="nil"/>
          <w:left w:val="nil"/>
          <w:bottom w:val="nil"/>
          <w:right w:val="nil"/>
          <w:between w:val="nil"/>
        </w:pBdr>
        <w:ind w:left="720"/>
        <w:jc w:val="both"/>
        <w:rPr>
          <w:rFonts w:ascii="Arial" w:eastAsia="Arial" w:hAnsi="Arial" w:cs="Arial"/>
          <w:color w:val="000000"/>
          <w:sz w:val="22"/>
          <w:szCs w:val="22"/>
        </w:rPr>
      </w:pPr>
    </w:p>
    <w:p w:rsidR="00204350" w:rsidRDefault="00D65565">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uprawnień do prowadzenia określonej działalności zawodowej, o ile to wynika </w:t>
      </w:r>
      <w:r>
        <w:rPr>
          <w:rFonts w:ascii="Arial" w:eastAsia="Arial" w:hAnsi="Arial" w:cs="Arial"/>
          <w:color w:val="000000"/>
          <w:sz w:val="22"/>
          <w:szCs w:val="22"/>
        </w:rPr>
        <w:br/>
        <w:t xml:space="preserve">z odrębnych przepisów:  </w:t>
      </w:r>
    </w:p>
    <w:p w:rsidR="00204350" w:rsidRDefault="00D65565">
      <w:pPr>
        <w:pBdr>
          <w:top w:val="nil"/>
          <w:left w:val="nil"/>
          <w:bottom w:val="nil"/>
          <w:right w:val="nil"/>
          <w:between w:val="nil"/>
        </w:pBdr>
        <w:ind w:left="720"/>
        <w:jc w:val="both"/>
        <w:rPr>
          <w:rFonts w:ascii="Arial" w:eastAsia="Arial" w:hAnsi="Arial" w:cs="Arial"/>
          <w:i/>
          <w:color w:val="000000"/>
          <w:sz w:val="22"/>
          <w:szCs w:val="22"/>
        </w:rPr>
      </w:pPr>
      <w:r>
        <w:rPr>
          <w:rFonts w:ascii="Arial" w:eastAsia="Arial" w:hAnsi="Arial" w:cs="Arial"/>
          <w:i/>
          <w:color w:val="000000"/>
          <w:sz w:val="22"/>
          <w:szCs w:val="22"/>
        </w:rPr>
        <w:t xml:space="preserve">Zamawiający nie ma szczególnych wymagań w tym zakresie. Ocena spełnienia tego warunku odbędzie się na podstawie Oświadczenia o spełnianiu warunków udziału </w:t>
      </w:r>
      <w:r>
        <w:rPr>
          <w:rFonts w:ascii="Arial" w:eastAsia="Arial" w:hAnsi="Arial" w:cs="Arial"/>
          <w:i/>
          <w:color w:val="000000"/>
          <w:sz w:val="22"/>
          <w:szCs w:val="22"/>
        </w:rPr>
        <w:br/>
        <w:t>w postępowaniu (Załącznik 1 do SWZ).</w:t>
      </w:r>
    </w:p>
    <w:p w:rsidR="00204350" w:rsidRDefault="00204350">
      <w:pPr>
        <w:pBdr>
          <w:top w:val="nil"/>
          <w:left w:val="nil"/>
          <w:bottom w:val="nil"/>
          <w:right w:val="nil"/>
          <w:between w:val="nil"/>
        </w:pBdr>
        <w:ind w:left="720"/>
        <w:jc w:val="both"/>
        <w:rPr>
          <w:rFonts w:ascii="Arial" w:eastAsia="Arial" w:hAnsi="Arial" w:cs="Arial"/>
          <w:i/>
          <w:color w:val="000000"/>
          <w:sz w:val="22"/>
          <w:szCs w:val="22"/>
        </w:rPr>
      </w:pPr>
    </w:p>
    <w:p w:rsidR="00204350" w:rsidRDefault="00D65565">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sytuacji ekonomicznej i finansowej tj. </w:t>
      </w:r>
    </w:p>
    <w:p w:rsidR="00204350" w:rsidRDefault="00204350">
      <w:pPr>
        <w:pBdr>
          <w:top w:val="nil"/>
          <w:left w:val="nil"/>
          <w:bottom w:val="nil"/>
          <w:right w:val="nil"/>
          <w:between w:val="nil"/>
        </w:pBdr>
        <w:ind w:left="720"/>
        <w:jc w:val="both"/>
        <w:rPr>
          <w:rFonts w:ascii="Arial" w:eastAsia="Arial" w:hAnsi="Arial" w:cs="Arial"/>
          <w:i/>
          <w:color w:val="000000"/>
          <w:sz w:val="22"/>
          <w:szCs w:val="22"/>
        </w:rPr>
      </w:pPr>
    </w:p>
    <w:p w:rsidR="00204350" w:rsidRDefault="00D65565">
      <w:pPr>
        <w:pBdr>
          <w:top w:val="nil"/>
          <w:left w:val="nil"/>
          <w:bottom w:val="nil"/>
          <w:right w:val="nil"/>
          <w:between w:val="nil"/>
        </w:pBdr>
        <w:ind w:left="720"/>
        <w:jc w:val="both"/>
        <w:rPr>
          <w:rFonts w:ascii="Arial" w:eastAsia="Arial" w:hAnsi="Arial" w:cs="Arial"/>
          <w:i/>
          <w:color w:val="000000"/>
          <w:sz w:val="22"/>
          <w:szCs w:val="22"/>
        </w:rPr>
      </w:pPr>
      <w:r>
        <w:rPr>
          <w:rFonts w:ascii="Arial" w:eastAsia="Arial" w:hAnsi="Arial" w:cs="Arial"/>
          <w:i/>
          <w:color w:val="000000"/>
          <w:sz w:val="22"/>
          <w:szCs w:val="22"/>
        </w:rPr>
        <w:t xml:space="preserve">Zamawiający nie ma szczególnych wymagań w tym zakresie. Ocena spełnienia tego warunku odbędzie się na podstawie Oświadczenia o spełnianiu warunków udziału </w:t>
      </w:r>
      <w:r>
        <w:rPr>
          <w:rFonts w:ascii="Arial" w:eastAsia="Arial" w:hAnsi="Arial" w:cs="Arial"/>
          <w:i/>
          <w:color w:val="000000"/>
          <w:sz w:val="22"/>
          <w:szCs w:val="22"/>
        </w:rPr>
        <w:br/>
        <w:t>w postępowaniu (Załącznik 1 do SWZ).</w:t>
      </w:r>
    </w:p>
    <w:p w:rsidR="00204350" w:rsidRDefault="00204350">
      <w:pPr>
        <w:pBdr>
          <w:top w:val="nil"/>
          <w:left w:val="nil"/>
          <w:bottom w:val="nil"/>
          <w:right w:val="nil"/>
          <w:between w:val="nil"/>
        </w:pBdr>
        <w:ind w:left="1440"/>
        <w:jc w:val="both"/>
        <w:rPr>
          <w:rFonts w:ascii="Arial" w:eastAsia="Arial" w:hAnsi="Arial" w:cs="Arial"/>
          <w:i/>
          <w:color w:val="000000"/>
          <w:sz w:val="22"/>
          <w:szCs w:val="22"/>
        </w:rPr>
      </w:pPr>
    </w:p>
    <w:p w:rsidR="00204350" w:rsidRDefault="00D65565">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zdolności technicznej lub zawodowej tj.:</w:t>
      </w:r>
    </w:p>
    <w:p w:rsidR="00204350" w:rsidRDefault="00204350">
      <w:pPr>
        <w:pBdr>
          <w:top w:val="nil"/>
          <w:left w:val="nil"/>
          <w:bottom w:val="nil"/>
          <w:right w:val="nil"/>
          <w:between w:val="nil"/>
        </w:pBdr>
        <w:ind w:left="720"/>
        <w:jc w:val="both"/>
        <w:rPr>
          <w:rFonts w:ascii="Arial" w:eastAsia="Arial" w:hAnsi="Arial" w:cs="Arial"/>
          <w:color w:val="000000"/>
          <w:sz w:val="22"/>
          <w:szCs w:val="22"/>
        </w:rPr>
      </w:pPr>
    </w:p>
    <w:p w:rsidR="00204350" w:rsidRDefault="00D65565">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A.  w odniesieniu do posiadania wiedzy i doświadczenia tj.;</w:t>
      </w:r>
    </w:p>
    <w:p w:rsidR="00204350" w:rsidRDefault="00D65565">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                </w:t>
      </w:r>
    </w:p>
    <w:p w:rsidR="00204350" w:rsidRDefault="00D65565">
      <w:pPr>
        <w:pBdr>
          <w:top w:val="nil"/>
          <w:left w:val="nil"/>
          <w:bottom w:val="nil"/>
          <w:right w:val="nil"/>
          <w:between w:val="nil"/>
        </w:pBdr>
        <w:spacing w:line="275" w:lineRule="auto"/>
        <w:ind w:left="720" w:right="48"/>
        <w:jc w:val="both"/>
        <w:rPr>
          <w:rFonts w:ascii="Arial" w:eastAsia="Arial" w:hAnsi="Arial" w:cs="Arial"/>
          <w:color w:val="000000"/>
          <w:sz w:val="22"/>
          <w:szCs w:val="22"/>
        </w:rPr>
      </w:pPr>
      <w:r>
        <w:rPr>
          <w:rFonts w:ascii="Arial" w:eastAsia="Arial" w:hAnsi="Arial" w:cs="Arial"/>
          <w:color w:val="000000"/>
          <w:sz w:val="22"/>
          <w:szCs w:val="22"/>
        </w:rPr>
        <w:t>Zamawiający uzna warunek za spełniony jeżeli Wykonawca wykaże się należytym wykonaniem, a w przypadku świadczeń okresowych lub ciągłych wykonywaniem w okresie ostatnich 3 lat, przed upływem terminu składania ofert, a jeżeli okres prowadzenia działalności jest krótszy – w tym okresie:</w:t>
      </w:r>
    </w:p>
    <w:p w:rsidR="00204350" w:rsidRDefault="00204350">
      <w:pPr>
        <w:pBdr>
          <w:top w:val="nil"/>
          <w:left w:val="nil"/>
          <w:bottom w:val="nil"/>
          <w:right w:val="nil"/>
          <w:between w:val="nil"/>
        </w:pBdr>
        <w:spacing w:line="275" w:lineRule="auto"/>
        <w:ind w:left="720" w:right="48"/>
        <w:jc w:val="both"/>
        <w:rPr>
          <w:rFonts w:ascii="Arial" w:eastAsia="Arial" w:hAnsi="Arial" w:cs="Arial"/>
          <w:color w:val="000000"/>
          <w:sz w:val="22"/>
          <w:szCs w:val="22"/>
        </w:rPr>
      </w:pPr>
    </w:p>
    <w:p w:rsidR="00204350" w:rsidRDefault="00D65565">
      <w:pPr>
        <w:pBdr>
          <w:top w:val="nil"/>
          <w:left w:val="nil"/>
          <w:bottom w:val="nil"/>
          <w:right w:val="nil"/>
          <w:between w:val="nil"/>
        </w:pBdr>
        <w:spacing w:line="276" w:lineRule="auto"/>
        <w:ind w:left="720" w:right="48"/>
        <w:jc w:val="both"/>
        <w:rPr>
          <w:rFonts w:ascii="Arial" w:eastAsia="Arial" w:hAnsi="Arial" w:cs="Arial"/>
          <w:color w:val="000000"/>
          <w:sz w:val="22"/>
          <w:szCs w:val="22"/>
        </w:rPr>
      </w:pPr>
      <w:r>
        <w:rPr>
          <w:rFonts w:ascii="Arial" w:eastAsia="Arial" w:hAnsi="Arial" w:cs="Arial"/>
          <w:color w:val="000000"/>
          <w:sz w:val="22"/>
          <w:szCs w:val="22"/>
        </w:rPr>
        <w:t>a)  wykonał przynajmniej 2 projekty informatyczne w architekturze LAMP o wartości nie mniejszej niż 200 000,00 zł brutto;</w:t>
      </w:r>
    </w:p>
    <w:p w:rsidR="00204350" w:rsidRDefault="00204350">
      <w:pPr>
        <w:pBdr>
          <w:top w:val="nil"/>
          <w:left w:val="nil"/>
          <w:bottom w:val="nil"/>
          <w:right w:val="nil"/>
          <w:between w:val="nil"/>
        </w:pBdr>
        <w:spacing w:line="276" w:lineRule="auto"/>
        <w:ind w:left="720" w:right="48"/>
        <w:jc w:val="both"/>
        <w:rPr>
          <w:rFonts w:ascii="Arial" w:eastAsia="Arial" w:hAnsi="Arial" w:cs="Arial"/>
          <w:color w:val="000000"/>
          <w:sz w:val="22"/>
          <w:szCs w:val="22"/>
        </w:rPr>
      </w:pPr>
    </w:p>
    <w:p w:rsidR="00204350" w:rsidRDefault="00D65565">
      <w:pPr>
        <w:pBdr>
          <w:top w:val="nil"/>
          <w:left w:val="nil"/>
          <w:bottom w:val="nil"/>
          <w:right w:val="nil"/>
          <w:between w:val="nil"/>
        </w:pBdr>
        <w:spacing w:line="276" w:lineRule="auto"/>
        <w:ind w:left="720" w:right="48"/>
        <w:jc w:val="both"/>
        <w:rPr>
          <w:rFonts w:ascii="Arial" w:eastAsia="Arial" w:hAnsi="Arial" w:cs="Arial"/>
          <w:color w:val="000000"/>
          <w:sz w:val="22"/>
          <w:szCs w:val="22"/>
        </w:rPr>
      </w:pPr>
      <w:r>
        <w:rPr>
          <w:rFonts w:ascii="Arial" w:eastAsia="Arial" w:hAnsi="Arial" w:cs="Arial"/>
          <w:color w:val="000000"/>
          <w:sz w:val="22"/>
          <w:szCs w:val="22"/>
        </w:rPr>
        <w:t>b) wykonał co najmniej 2 autorskie projekty informatyczne, których zadaniem było przygotowanie bazy danych, migracja do przygotowanej bazy danych z różnych źródeł (np.: z plików MS Office, baz danych innych narzędzi informatycznych przez API lub przez bezpośredni import z bazy danych) oraz interfejsu w postaci strony internetowej, służącej do przetwarzania danych gromadzonych w tej bazie danych, w tym przygotowywania raportów na podstawie tych danych, o wartości nie mniejszej niż 200 000,00 zł brutto każdy;</w:t>
      </w:r>
    </w:p>
    <w:p w:rsidR="00204350" w:rsidRDefault="00D65565">
      <w:pPr>
        <w:spacing w:before="200"/>
        <w:ind w:left="720"/>
        <w:jc w:val="both"/>
        <w:rPr>
          <w:rFonts w:ascii="Arial" w:eastAsia="Arial" w:hAnsi="Arial" w:cs="Arial"/>
          <w:sz w:val="22"/>
          <w:szCs w:val="22"/>
        </w:rPr>
      </w:pPr>
      <w:r>
        <w:rPr>
          <w:rFonts w:ascii="Arial" w:eastAsia="Arial" w:hAnsi="Arial" w:cs="Arial"/>
          <w:sz w:val="22"/>
          <w:szCs w:val="22"/>
        </w:rPr>
        <w:t>W przypadku braku możliwości wykazania jednego projektu, który obejmowałby wszystkie funkcjonalności opisane w pkt b), Zamawiający dopuszcza wykazanie większej liczby projektów, tak by dla każdej funkcjonalności zostało wykazane doświadczenie w minimum dwóch projektach.</w:t>
      </w:r>
    </w:p>
    <w:p w:rsidR="00204350" w:rsidRDefault="00D65565">
      <w:pPr>
        <w:spacing w:before="200"/>
        <w:ind w:left="720"/>
        <w:jc w:val="both"/>
        <w:rPr>
          <w:rFonts w:ascii="Arial" w:eastAsia="Arial" w:hAnsi="Arial" w:cs="Arial"/>
          <w:sz w:val="22"/>
          <w:szCs w:val="22"/>
        </w:rPr>
      </w:pPr>
      <w:r>
        <w:rPr>
          <w:rFonts w:ascii="Arial" w:eastAsia="Arial" w:hAnsi="Arial" w:cs="Arial"/>
          <w:sz w:val="22"/>
          <w:szCs w:val="22"/>
        </w:rPr>
        <w:t xml:space="preserve">W przypadku, jeżeli wartość ww. zamówień została w umowie wyrażona w walucie obcej – równowartość 200 000,00 zł wg średniego kursu NBP z dnia zawarcia umowy o wykonanie zamówienia. </w:t>
      </w:r>
    </w:p>
    <w:p w:rsidR="00204350" w:rsidRDefault="00204350">
      <w:pPr>
        <w:pBdr>
          <w:top w:val="nil"/>
          <w:left w:val="nil"/>
          <w:bottom w:val="nil"/>
          <w:right w:val="nil"/>
          <w:between w:val="nil"/>
        </w:pBdr>
        <w:spacing w:line="275" w:lineRule="auto"/>
        <w:ind w:left="720" w:right="48"/>
        <w:jc w:val="both"/>
        <w:rPr>
          <w:rFonts w:ascii="Arial" w:eastAsia="Arial" w:hAnsi="Arial" w:cs="Arial"/>
          <w:color w:val="000000"/>
          <w:sz w:val="22"/>
          <w:szCs w:val="22"/>
        </w:rPr>
      </w:pPr>
    </w:p>
    <w:p w:rsidR="00204350" w:rsidRDefault="00D65565">
      <w:pPr>
        <w:pBdr>
          <w:top w:val="nil"/>
          <w:left w:val="nil"/>
          <w:bottom w:val="nil"/>
          <w:right w:val="nil"/>
          <w:between w:val="nil"/>
        </w:pBdr>
        <w:spacing w:line="276" w:lineRule="auto"/>
        <w:ind w:left="720"/>
        <w:jc w:val="both"/>
        <w:rPr>
          <w:rFonts w:ascii="Arial" w:eastAsia="Arial" w:hAnsi="Arial" w:cs="Arial"/>
          <w:b/>
          <w:color w:val="000000"/>
          <w:sz w:val="22"/>
          <w:szCs w:val="22"/>
        </w:rPr>
      </w:pPr>
      <w:r>
        <w:rPr>
          <w:rFonts w:ascii="Arial" w:eastAsia="Arial" w:hAnsi="Arial" w:cs="Arial"/>
          <w:b/>
          <w:color w:val="000000"/>
          <w:sz w:val="22"/>
          <w:szCs w:val="22"/>
        </w:rPr>
        <w:t>B.  W zakresie dysponowania osobami zdolnymi do wykonania zamówienia:</w:t>
      </w:r>
    </w:p>
    <w:p w:rsidR="00204350" w:rsidRDefault="00D65565">
      <w:pPr>
        <w:spacing w:line="276" w:lineRule="auto"/>
        <w:ind w:left="708"/>
        <w:jc w:val="both"/>
        <w:rPr>
          <w:rFonts w:ascii="Arial" w:eastAsia="Arial" w:hAnsi="Arial" w:cs="Arial"/>
          <w:sz w:val="22"/>
          <w:szCs w:val="22"/>
        </w:rPr>
      </w:pPr>
      <w:bookmarkStart w:id="7" w:name="_heading=h.1t3h5sf" w:colFirst="0" w:colLast="0"/>
      <w:bookmarkEnd w:id="7"/>
      <w:r>
        <w:rPr>
          <w:rFonts w:ascii="Arial" w:eastAsia="Arial" w:hAnsi="Arial" w:cs="Arial"/>
          <w:sz w:val="22"/>
          <w:szCs w:val="22"/>
        </w:rPr>
        <w:t>W zakresie kwalifikacji osób zdolnych do wykonania zamówienia Zamawiający uzna warunek za spełniony, jeżeli Wykonawca wykaże, że dysponuje lub będzie dysponował osobami, które będą uczestniczyć w realizacji zamówienia, spełniającymi poniższe wymagania:</w:t>
      </w:r>
    </w:p>
    <w:p w:rsidR="00204350" w:rsidRDefault="00D65565">
      <w:pPr>
        <w:numPr>
          <w:ilvl w:val="0"/>
          <w:numId w:val="35"/>
        </w:numPr>
        <w:spacing w:before="200" w:line="276" w:lineRule="auto"/>
        <w:jc w:val="both"/>
        <w:rPr>
          <w:rFonts w:ascii="Arial" w:eastAsia="Arial" w:hAnsi="Arial" w:cs="Arial"/>
          <w:b/>
          <w:sz w:val="22"/>
          <w:szCs w:val="22"/>
        </w:rPr>
      </w:pPr>
      <w:r>
        <w:rPr>
          <w:rFonts w:ascii="Arial" w:eastAsia="Arial" w:hAnsi="Arial" w:cs="Arial"/>
          <w:b/>
          <w:sz w:val="22"/>
          <w:szCs w:val="22"/>
        </w:rPr>
        <w:t xml:space="preserve">Kierownik Projektu </w:t>
      </w:r>
    </w:p>
    <w:p w:rsidR="00204350" w:rsidRDefault="00D65565">
      <w:pPr>
        <w:numPr>
          <w:ilvl w:val="0"/>
          <w:numId w:val="18"/>
        </w:numPr>
        <w:spacing w:line="276" w:lineRule="auto"/>
        <w:jc w:val="both"/>
        <w:rPr>
          <w:rFonts w:ascii="Arial" w:eastAsia="Arial" w:hAnsi="Arial" w:cs="Arial"/>
          <w:sz w:val="22"/>
          <w:szCs w:val="22"/>
        </w:rPr>
      </w:pPr>
      <w:r>
        <w:rPr>
          <w:rFonts w:ascii="Arial" w:eastAsia="Arial" w:hAnsi="Arial" w:cs="Arial"/>
          <w:sz w:val="22"/>
          <w:szCs w:val="22"/>
        </w:rPr>
        <w:t>posiada co najmniej pięcioletnie doświadczenie w branży IT,</w:t>
      </w:r>
    </w:p>
    <w:p w:rsidR="00204350" w:rsidRDefault="00D65565">
      <w:pPr>
        <w:numPr>
          <w:ilvl w:val="0"/>
          <w:numId w:val="18"/>
        </w:numPr>
        <w:spacing w:line="276" w:lineRule="auto"/>
        <w:jc w:val="both"/>
        <w:rPr>
          <w:rFonts w:ascii="Arial" w:eastAsia="Arial" w:hAnsi="Arial" w:cs="Arial"/>
          <w:sz w:val="22"/>
          <w:szCs w:val="22"/>
        </w:rPr>
      </w:pPr>
      <w:r>
        <w:rPr>
          <w:rFonts w:ascii="Arial" w:eastAsia="Arial" w:hAnsi="Arial" w:cs="Arial"/>
          <w:sz w:val="22"/>
          <w:szCs w:val="22"/>
        </w:rPr>
        <w:t>pełnił funkcję kierownika lub koordynatora projektu w co najmniej 1 (jednym) projekcie informatycznym polegającym na budowie i/lub rozbudowie i wdrożeniu systemu bazodanowego o wartości nie mniejszej niż 200 000,00 PLN brutto. System musiał być wykonany i odebrany w okresie ostatnich 3 lat przed terminem składania oferty,</w:t>
      </w:r>
    </w:p>
    <w:sdt>
      <w:sdtPr>
        <w:tag w:val="goog_rdk_10"/>
        <w:id w:val="168296187"/>
      </w:sdtPr>
      <w:sdtEndPr/>
      <w:sdtContent>
        <w:p w:rsidR="00204350" w:rsidRDefault="004B714B">
          <w:pPr>
            <w:spacing w:line="276" w:lineRule="auto"/>
            <w:ind w:left="720"/>
            <w:jc w:val="both"/>
            <w:rPr>
              <w:rFonts w:ascii="Arial" w:eastAsia="Arial" w:hAnsi="Arial" w:cs="Arial"/>
              <w:sz w:val="22"/>
              <w:szCs w:val="22"/>
            </w:rPr>
          </w:pPr>
          <w:sdt>
            <w:sdtPr>
              <w:tag w:val="goog_rdk_9"/>
              <w:id w:val="54977555"/>
              <w:showingPlcHdr/>
            </w:sdtPr>
            <w:sdtEndPr/>
            <w:sdtContent>
              <w:r w:rsidR="00E21739">
                <w:t xml:space="preserve">     </w:t>
              </w:r>
            </w:sdtContent>
          </w:sdt>
        </w:p>
      </w:sdtContent>
    </w:sdt>
    <w:p w:rsidR="00204350" w:rsidRDefault="00D65565">
      <w:pPr>
        <w:numPr>
          <w:ilvl w:val="0"/>
          <w:numId w:val="35"/>
        </w:numPr>
        <w:spacing w:line="276" w:lineRule="auto"/>
        <w:jc w:val="both"/>
        <w:rPr>
          <w:rFonts w:ascii="Arial" w:eastAsia="Arial" w:hAnsi="Arial" w:cs="Arial"/>
          <w:b/>
          <w:sz w:val="22"/>
          <w:szCs w:val="22"/>
        </w:rPr>
      </w:pPr>
      <w:r>
        <w:rPr>
          <w:rFonts w:ascii="Arial" w:eastAsia="Arial" w:hAnsi="Arial" w:cs="Arial"/>
          <w:b/>
          <w:sz w:val="22"/>
          <w:szCs w:val="22"/>
        </w:rPr>
        <w:t>Programista front-end</w:t>
      </w:r>
    </w:p>
    <w:p w:rsidR="00204350" w:rsidRDefault="00D65565">
      <w:pPr>
        <w:numPr>
          <w:ilvl w:val="0"/>
          <w:numId w:val="18"/>
        </w:numPr>
        <w:spacing w:line="276" w:lineRule="auto"/>
        <w:jc w:val="both"/>
        <w:rPr>
          <w:rFonts w:ascii="Arial" w:eastAsia="Arial" w:hAnsi="Arial" w:cs="Arial"/>
          <w:sz w:val="22"/>
          <w:szCs w:val="22"/>
        </w:rPr>
      </w:pPr>
      <w:r>
        <w:rPr>
          <w:rFonts w:ascii="Arial" w:eastAsia="Arial" w:hAnsi="Arial" w:cs="Arial"/>
          <w:sz w:val="22"/>
          <w:szCs w:val="22"/>
        </w:rPr>
        <w:lastRenderedPageBreak/>
        <w:t>posiada minimum 3 letnie doświadczenie pracy w charakterze programisty front-end, z wykorzystaniem technologii: JavaScript, HTML5, CSS3, REST API,</w:t>
      </w:r>
    </w:p>
    <w:p w:rsidR="00204350" w:rsidRDefault="00D65565">
      <w:pPr>
        <w:numPr>
          <w:ilvl w:val="0"/>
          <w:numId w:val="18"/>
        </w:numPr>
        <w:spacing w:line="276" w:lineRule="auto"/>
        <w:jc w:val="both"/>
        <w:rPr>
          <w:rFonts w:ascii="Arial" w:eastAsia="Arial" w:hAnsi="Arial" w:cs="Arial"/>
          <w:sz w:val="22"/>
          <w:szCs w:val="22"/>
        </w:rPr>
      </w:pPr>
      <w:r>
        <w:rPr>
          <w:rFonts w:ascii="Arial" w:eastAsia="Arial" w:hAnsi="Arial" w:cs="Arial"/>
          <w:sz w:val="22"/>
          <w:szCs w:val="22"/>
        </w:rPr>
        <w:t xml:space="preserve">uczestniczył jako programista front-end w realizacji minimum jednego projektu informatycznego o wartości nie mniejszej niż 100 000,00 PLN brutto, wykonanego w technologii JavaScript, z wykorzystaniem minimum jednego z </w:t>
      </w:r>
      <w:proofErr w:type="spellStart"/>
      <w:r>
        <w:rPr>
          <w:rFonts w:ascii="Arial" w:eastAsia="Arial" w:hAnsi="Arial" w:cs="Arial"/>
          <w:sz w:val="22"/>
          <w:szCs w:val="22"/>
        </w:rPr>
        <w:t>frameworków</w:t>
      </w:r>
      <w:proofErr w:type="spellEnd"/>
      <w:r>
        <w:rPr>
          <w:rFonts w:ascii="Arial" w:eastAsia="Arial" w:hAnsi="Arial" w:cs="Arial"/>
          <w:sz w:val="22"/>
          <w:szCs w:val="22"/>
        </w:rPr>
        <w:t xml:space="preserve">: </w:t>
      </w:r>
      <w:proofErr w:type="spellStart"/>
      <w:r>
        <w:rPr>
          <w:rFonts w:ascii="Arial" w:eastAsia="Arial" w:hAnsi="Arial" w:cs="Arial"/>
          <w:sz w:val="22"/>
          <w:szCs w:val="22"/>
        </w:rPr>
        <w:t>React</w:t>
      </w:r>
      <w:proofErr w:type="spellEnd"/>
      <w:r>
        <w:rPr>
          <w:rFonts w:ascii="Arial" w:eastAsia="Arial" w:hAnsi="Arial" w:cs="Arial"/>
          <w:sz w:val="22"/>
          <w:szCs w:val="22"/>
        </w:rPr>
        <w:t xml:space="preserve">, </w:t>
      </w:r>
      <w:proofErr w:type="spellStart"/>
      <w:r>
        <w:rPr>
          <w:rFonts w:ascii="Arial" w:eastAsia="Arial" w:hAnsi="Arial" w:cs="Arial"/>
          <w:sz w:val="22"/>
          <w:szCs w:val="22"/>
        </w:rPr>
        <w:t>Angular</w:t>
      </w:r>
      <w:proofErr w:type="spellEnd"/>
      <w:r>
        <w:rPr>
          <w:rFonts w:ascii="Arial" w:eastAsia="Arial" w:hAnsi="Arial" w:cs="Arial"/>
          <w:sz w:val="22"/>
          <w:szCs w:val="22"/>
        </w:rPr>
        <w:t xml:space="preserve"> lub Vue.js. Projekt musiał być wykonany i odebrany w okresie ostatnich trzech lat przed terminem składania ofert.</w:t>
      </w:r>
    </w:p>
    <w:p w:rsidR="00204350" w:rsidRDefault="00204350">
      <w:pPr>
        <w:spacing w:line="276" w:lineRule="auto"/>
        <w:ind w:left="720"/>
        <w:jc w:val="both"/>
        <w:rPr>
          <w:rFonts w:ascii="Arial" w:eastAsia="Arial" w:hAnsi="Arial" w:cs="Arial"/>
          <w:sz w:val="22"/>
          <w:szCs w:val="22"/>
        </w:rPr>
      </w:pPr>
    </w:p>
    <w:p w:rsidR="00204350" w:rsidRDefault="00D65565">
      <w:pPr>
        <w:numPr>
          <w:ilvl w:val="0"/>
          <w:numId w:val="35"/>
        </w:numPr>
        <w:spacing w:line="276" w:lineRule="auto"/>
        <w:jc w:val="both"/>
        <w:rPr>
          <w:rFonts w:ascii="Arial" w:eastAsia="Arial" w:hAnsi="Arial" w:cs="Arial"/>
          <w:b/>
          <w:sz w:val="22"/>
          <w:szCs w:val="22"/>
        </w:rPr>
      </w:pPr>
      <w:r>
        <w:rPr>
          <w:rFonts w:ascii="Arial" w:eastAsia="Arial" w:hAnsi="Arial" w:cs="Arial"/>
          <w:b/>
          <w:sz w:val="22"/>
          <w:szCs w:val="22"/>
        </w:rPr>
        <w:t xml:space="preserve">Programista </w:t>
      </w:r>
      <w:proofErr w:type="spellStart"/>
      <w:r>
        <w:rPr>
          <w:rFonts w:ascii="Arial" w:eastAsia="Arial" w:hAnsi="Arial" w:cs="Arial"/>
          <w:b/>
          <w:sz w:val="22"/>
          <w:szCs w:val="22"/>
        </w:rPr>
        <w:t>back</w:t>
      </w:r>
      <w:proofErr w:type="spellEnd"/>
      <w:r>
        <w:rPr>
          <w:rFonts w:ascii="Arial" w:eastAsia="Arial" w:hAnsi="Arial" w:cs="Arial"/>
          <w:b/>
          <w:sz w:val="22"/>
          <w:szCs w:val="22"/>
        </w:rPr>
        <w:t>-end</w:t>
      </w:r>
    </w:p>
    <w:p w:rsidR="00204350" w:rsidRDefault="00D65565">
      <w:pPr>
        <w:numPr>
          <w:ilvl w:val="0"/>
          <w:numId w:val="18"/>
        </w:numPr>
        <w:spacing w:line="276" w:lineRule="auto"/>
        <w:jc w:val="both"/>
        <w:rPr>
          <w:rFonts w:ascii="Arial" w:eastAsia="Arial" w:hAnsi="Arial" w:cs="Arial"/>
          <w:sz w:val="22"/>
          <w:szCs w:val="22"/>
        </w:rPr>
      </w:pPr>
      <w:r>
        <w:rPr>
          <w:rFonts w:ascii="Arial" w:eastAsia="Arial" w:hAnsi="Arial" w:cs="Arial"/>
          <w:sz w:val="22"/>
          <w:szCs w:val="22"/>
        </w:rPr>
        <w:t xml:space="preserve">posiada minimum 3 letnie doświadczenie pracy w charakterze programisty </w:t>
      </w:r>
      <w:proofErr w:type="spellStart"/>
      <w:r>
        <w:rPr>
          <w:rFonts w:ascii="Arial" w:eastAsia="Arial" w:hAnsi="Arial" w:cs="Arial"/>
          <w:sz w:val="22"/>
          <w:szCs w:val="22"/>
        </w:rPr>
        <w:t>back</w:t>
      </w:r>
      <w:proofErr w:type="spellEnd"/>
      <w:r>
        <w:rPr>
          <w:rFonts w:ascii="Arial" w:eastAsia="Arial" w:hAnsi="Arial" w:cs="Arial"/>
          <w:sz w:val="22"/>
          <w:szCs w:val="22"/>
        </w:rPr>
        <w:t>-end, z wykorzystaniem przynajmniej jednej z wymienionych technologii: Node.js (</w:t>
      </w:r>
      <w:proofErr w:type="spellStart"/>
      <w:r>
        <w:rPr>
          <w:rFonts w:ascii="Arial" w:eastAsia="Arial" w:hAnsi="Arial" w:cs="Arial"/>
          <w:sz w:val="22"/>
          <w:szCs w:val="22"/>
        </w:rPr>
        <w:t>framework</w:t>
      </w:r>
      <w:proofErr w:type="spellEnd"/>
      <w:r>
        <w:rPr>
          <w:rFonts w:ascii="Arial" w:eastAsia="Arial" w:hAnsi="Arial" w:cs="Arial"/>
          <w:sz w:val="22"/>
          <w:szCs w:val="22"/>
        </w:rPr>
        <w:t xml:space="preserve"> np. Express), </w:t>
      </w:r>
      <w:proofErr w:type="spellStart"/>
      <w:r>
        <w:rPr>
          <w:rFonts w:ascii="Arial" w:eastAsia="Arial" w:hAnsi="Arial" w:cs="Arial"/>
          <w:sz w:val="22"/>
          <w:szCs w:val="22"/>
        </w:rPr>
        <w:t>Python</w:t>
      </w:r>
      <w:proofErr w:type="spellEnd"/>
      <w:r>
        <w:rPr>
          <w:rFonts w:ascii="Arial" w:eastAsia="Arial" w:hAnsi="Arial" w:cs="Arial"/>
          <w:sz w:val="22"/>
          <w:szCs w:val="22"/>
        </w:rPr>
        <w:t xml:space="preserve"> (</w:t>
      </w:r>
      <w:proofErr w:type="spellStart"/>
      <w:r>
        <w:rPr>
          <w:rFonts w:ascii="Arial" w:eastAsia="Arial" w:hAnsi="Arial" w:cs="Arial"/>
          <w:sz w:val="22"/>
          <w:szCs w:val="22"/>
        </w:rPr>
        <w:t>framework</w:t>
      </w:r>
      <w:proofErr w:type="spellEnd"/>
      <w:r>
        <w:rPr>
          <w:rFonts w:ascii="Arial" w:eastAsia="Arial" w:hAnsi="Arial" w:cs="Arial"/>
          <w:sz w:val="22"/>
          <w:szCs w:val="22"/>
        </w:rPr>
        <w:t xml:space="preserve"> np. </w:t>
      </w:r>
      <w:proofErr w:type="spellStart"/>
      <w:r>
        <w:rPr>
          <w:rFonts w:ascii="Arial" w:eastAsia="Arial" w:hAnsi="Arial" w:cs="Arial"/>
          <w:sz w:val="22"/>
          <w:szCs w:val="22"/>
        </w:rPr>
        <w:t>Django</w:t>
      </w:r>
      <w:proofErr w:type="spellEnd"/>
      <w:r>
        <w:rPr>
          <w:rFonts w:ascii="Arial" w:eastAsia="Arial" w:hAnsi="Arial" w:cs="Arial"/>
          <w:sz w:val="22"/>
          <w:szCs w:val="22"/>
        </w:rPr>
        <w:t>), PHP (od 8.0 wzwyż)/</w:t>
      </w:r>
      <w:proofErr w:type="spellStart"/>
      <w:r>
        <w:rPr>
          <w:rFonts w:ascii="Arial" w:eastAsia="Arial" w:hAnsi="Arial" w:cs="Arial"/>
          <w:sz w:val="22"/>
          <w:szCs w:val="22"/>
        </w:rPr>
        <w:t>Ruby</w:t>
      </w:r>
      <w:proofErr w:type="spellEnd"/>
      <w:r>
        <w:rPr>
          <w:rFonts w:ascii="Arial" w:eastAsia="Arial" w:hAnsi="Arial" w:cs="Arial"/>
          <w:sz w:val="22"/>
          <w:szCs w:val="22"/>
        </w:rPr>
        <w:t xml:space="preserve"> (</w:t>
      </w:r>
      <w:proofErr w:type="spellStart"/>
      <w:r>
        <w:rPr>
          <w:rFonts w:ascii="Arial" w:eastAsia="Arial" w:hAnsi="Arial" w:cs="Arial"/>
          <w:sz w:val="22"/>
          <w:szCs w:val="22"/>
        </w:rPr>
        <w:t>framework</w:t>
      </w:r>
      <w:proofErr w:type="spellEnd"/>
      <w:r>
        <w:rPr>
          <w:rFonts w:ascii="Arial" w:eastAsia="Arial" w:hAnsi="Arial" w:cs="Arial"/>
          <w:sz w:val="22"/>
          <w:szCs w:val="22"/>
        </w:rPr>
        <w:t xml:space="preserve"> np. </w:t>
      </w:r>
      <w:proofErr w:type="spellStart"/>
      <w:r>
        <w:rPr>
          <w:rFonts w:ascii="Arial" w:eastAsia="Arial" w:hAnsi="Arial" w:cs="Arial"/>
          <w:sz w:val="22"/>
          <w:szCs w:val="22"/>
        </w:rPr>
        <w:t>Rails</w:t>
      </w:r>
      <w:proofErr w:type="spellEnd"/>
      <w:r>
        <w:rPr>
          <w:rFonts w:ascii="Arial" w:eastAsia="Arial" w:hAnsi="Arial" w:cs="Arial"/>
          <w:sz w:val="22"/>
          <w:szCs w:val="22"/>
        </w:rPr>
        <w:t>) oraz Docker i GIT;</w:t>
      </w:r>
    </w:p>
    <w:p w:rsidR="00204350" w:rsidRDefault="00D65565">
      <w:pPr>
        <w:numPr>
          <w:ilvl w:val="0"/>
          <w:numId w:val="18"/>
        </w:numPr>
        <w:spacing w:line="276" w:lineRule="auto"/>
        <w:jc w:val="both"/>
        <w:rPr>
          <w:rFonts w:ascii="Arial" w:eastAsia="Arial" w:hAnsi="Arial" w:cs="Arial"/>
          <w:sz w:val="22"/>
          <w:szCs w:val="22"/>
        </w:rPr>
      </w:pPr>
      <w:r>
        <w:rPr>
          <w:rFonts w:ascii="Arial" w:eastAsia="Arial" w:hAnsi="Arial" w:cs="Arial"/>
          <w:sz w:val="22"/>
          <w:szCs w:val="22"/>
        </w:rPr>
        <w:t xml:space="preserve">uczestniczył jako programista </w:t>
      </w:r>
      <w:proofErr w:type="spellStart"/>
      <w:r>
        <w:rPr>
          <w:rFonts w:ascii="Arial" w:eastAsia="Arial" w:hAnsi="Arial" w:cs="Arial"/>
          <w:sz w:val="22"/>
          <w:szCs w:val="22"/>
        </w:rPr>
        <w:t>back</w:t>
      </w:r>
      <w:proofErr w:type="spellEnd"/>
      <w:r>
        <w:rPr>
          <w:rFonts w:ascii="Arial" w:eastAsia="Arial" w:hAnsi="Arial" w:cs="Arial"/>
          <w:sz w:val="22"/>
          <w:szCs w:val="22"/>
        </w:rPr>
        <w:t>-end w realizacji minimum jednego projektu informatycznego o wartości nie mniejszej niż 100 000,00 PLN brutto, z wykorzystaniem Node.js (</w:t>
      </w:r>
      <w:proofErr w:type="spellStart"/>
      <w:r>
        <w:rPr>
          <w:rFonts w:ascii="Arial" w:eastAsia="Arial" w:hAnsi="Arial" w:cs="Arial"/>
          <w:sz w:val="22"/>
          <w:szCs w:val="22"/>
        </w:rPr>
        <w:t>framework</w:t>
      </w:r>
      <w:proofErr w:type="spellEnd"/>
      <w:r>
        <w:rPr>
          <w:rFonts w:ascii="Arial" w:eastAsia="Arial" w:hAnsi="Arial" w:cs="Arial"/>
          <w:sz w:val="22"/>
          <w:szCs w:val="22"/>
        </w:rPr>
        <w:t xml:space="preserve"> np. Express)/</w:t>
      </w:r>
      <w:proofErr w:type="spellStart"/>
      <w:r>
        <w:rPr>
          <w:rFonts w:ascii="Arial" w:eastAsia="Arial" w:hAnsi="Arial" w:cs="Arial"/>
          <w:sz w:val="22"/>
          <w:szCs w:val="22"/>
        </w:rPr>
        <w:t>Python</w:t>
      </w:r>
      <w:proofErr w:type="spellEnd"/>
      <w:r>
        <w:rPr>
          <w:rFonts w:ascii="Arial" w:eastAsia="Arial" w:hAnsi="Arial" w:cs="Arial"/>
          <w:sz w:val="22"/>
          <w:szCs w:val="22"/>
        </w:rPr>
        <w:t xml:space="preserve"> (</w:t>
      </w:r>
      <w:proofErr w:type="spellStart"/>
      <w:r>
        <w:rPr>
          <w:rFonts w:ascii="Arial" w:eastAsia="Arial" w:hAnsi="Arial" w:cs="Arial"/>
          <w:sz w:val="22"/>
          <w:szCs w:val="22"/>
        </w:rPr>
        <w:t>framework</w:t>
      </w:r>
      <w:proofErr w:type="spellEnd"/>
      <w:r>
        <w:rPr>
          <w:rFonts w:ascii="Arial" w:eastAsia="Arial" w:hAnsi="Arial" w:cs="Arial"/>
          <w:sz w:val="22"/>
          <w:szCs w:val="22"/>
        </w:rPr>
        <w:t xml:space="preserve"> np. </w:t>
      </w:r>
      <w:proofErr w:type="spellStart"/>
      <w:r>
        <w:rPr>
          <w:rFonts w:ascii="Arial" w:eastAsia="Arial" w:hAnsi="Arial" w:cs="Arial"/>
          <w:sz w:val="22"/>
          <w:szCs w:val="22"/>
        </w:rPr>
        <w:t>Django</w:t>
      </w:r>
      <w:proofErr w:type="spellEnd"/>
      <w:r>
        <w:rPr>
          <w:rFonts w:ascii="Arial" w:eastAsia="Arial" w:hAnsi="Arial" w:cs="Arial"/>
          <w:sz w:val="22"/>
          <w:szCs w:val="22"/>
        </w:rPr>
        <w:t>)/PHP (od 8.0 wzwyż)/</w:t>
      </w:r>
      <w:proofErr w:type="spellStart"/>
      <w:r>
        <w:rPr>
          <w:rFonts w:ascii="Arial" w:eastAsia="Arial" w:hAnsi="Arial" w:cs="Arial"/>
          <w:sz w:val="22"/>
          <w:szCs w:val="22"/>
        </w:rPr>
        <w:t>Ruby</w:t>
      </w:r>
      <w:proofErr w:type="spellEnd"/>
      <w:r>
        <w:rPr>
          <w:rFonts w:ascii="Arial" w:eastAsia="Arial" w:hAnsi="Arial" w:cs="Arial"/>
          <w:sz w:val="22"/>
          <w:szCs w:val="22"/>
        </w:rPr>
        <w:t xml:space="preserve"> (</w:t>
      </w:r>
      <w:proofErr w:type="spellStart"/>
      <w:r>
        <w:rPr>
          <w:rFonts w:ascii="Arial" w:eastAsia="Arial" w:hAnsi="Arial" w:cs="Arial"/>
          <w:sz w:val="22"/>
          <w:szCs w:val="22"/>
        </w:rPr>
        <w:t>framework</w:t>
      </w:r>
      <w:proofErr w:type="spellEnd"/>
      <w:r>
        <w:rPr>
          <w:rFonts w:ascii="Arial" w:eastAsia="Arial" w:hAnsi="Arial" w:cs="Arial"/>
          <w:sz w:val="22"/>
          <w:szCs w:val="22"/>
        </w:rPr>
        <w:t xml:space="preserve"> np. </w:t>
      </w:r>
      <w:proofErr w:type="spellStart"/>
      <w:r>
        <w:rPr>
          <w:rFonts w:ascii="Arial" w:eastAsia="Arial" w:hAnsi="Arial" w:cs="Arial"/>
          <w:sz w:val="22"/>
          <w:szCs w:val="22"/>
        </w:rPr>
        <w:t>Rails</w:t>
      </w:r>
      <w:proofErr w:type="spellEnd"/>
      <w:r>
        <w:rPr>
          <w:rFonts w:ascii="Arial" w:eastAsia="Arial" w:hAnsi="Arial" w:cs="Arial"/>
          <w:sz w:val="22"/>
          <w:szCs w:val="22"/>
        </w:rPr>
        <w:t>), MySQL/</w:t>
      </w:r>
      <w:proofErr w:type="spellStart"/>
      <w:r>
        <w:rPr>
          <w:rFonts w:ascii="Arial" w:eastAsia="Arial" w:hAnsi="Arial" w:cs="Arial"/>
          <w:sz w:val="22"/>
          <w:szCs w:val="22"/>
        </w:rPr>
        <w:t>MariaDB</w:t>
      </w:r>
      <w:proofErr w:type="spellEnd"/>
      <w:r>
        <w:rPr>
          <w:rFonts w:ascii="Arial" w:eastAsia="Arial" w:hAnsi="Arial" w:cs="Arial"/>
          <w:sz w:val="22"/>
          <w:szCs w:val="22"/>
        </w:rPr>
        <w:t>/</w:t>
      </w:r>
      <w:proofErr w:type="spellStart"/>
      <w:r>
        <w:rPr>
          <w:rFonts w:ascii="Arial" w:eastAsia="Arial" w:hAnsi="Arial" w:cs="Arial"/>
          <w:sz w:val="22"/>
          <w:szCs w:val="22"/>
        </w:rPr>
        <w:t>PostgreSQL</w:t>
      </w:r>
      <w:proofErr w:type="spellEnd"/>
      <w:r>
        <w:rPr>
          <w:rFonts w:ascii="Arial" w:eastAsia="Arial" w:hAnsi="Arial" w:cs="Arial"/>
          <w:sz w:val="22"/>
          <w:szCs w:val="22"/>
        </w:rPr>
        <w:t xml:space="preserve">, </w:t>
      </w:r>
      <w:proofErr w:type="spellStart"/>
      <w:r>
        <w:rPr>
          <w:rFonts w:ascii="Arial" w:eastAsia="Arial" w:hAnsi="Arial" w:cs="Arial"/>
          <w:sz w:val="22"/>
          <w:szCs w:val="22"/>
        </w:rPr>
        <w:t>Elasticsearch</w:t>
      </w:r>
      <w:proofErr w:type="spellEnd"/>
      <w:r>
        <w:rPr>
          <w:rFonts w:ascii="Arial" w:eastAsia="Arial" w:hAnsi="Arial" w:cs="Arial"/>
          <w:sz w:val="22"/>
          <w:szCs w:val="22"/>
        </w:rPr>
        <w:t>. Projekt musiał być wykonany i odebrany w okresie ostatnich trzech lat przed terminem składania ofert.</w:t>
      </w:r>
    </w:p>
    <w:p w:rsidR="00204350" w:rsidRDefault="00204350">
      <w:pPr>
        <w:spacing w:line="276" w:lineRule="auto"/>
        <w:ind w:left="720"/>
        <w:jc w:val="both"/>
        <w:rPr>
          <w:rFonts w:ascii="Arial" w:eastAsia="Arial" w:hAnsi="Arial" w:cs="Arial"/>
          <w:b/>
          <w:sz w:val="22"/>
          <w:szCs w:val="22"/>
        </w:rPr>
      </w:pPr>
    </w:p>
    <w:p w:rsidR="00204350" w:rsidRDefault="00D65565">
      <w:pPr>
        <w:numPr>
          <w:ilvl w:val="0"/>
          <w:numId w:val="35"/>
        </w:numPr>
        <w:spacing w:line="276" w:lineRule="auto"/>
        <w:jc w:val="both"/>
        <w:rPr>
          <w:rFonts w:ascii="Arial" w:eastAsia="Arial" w:hAnsi="Arial" w:cs="Arial"/>
          <w:b/>
          <w:sz w:val="22"/>
          <w:szCs w:val="22"/>
        </w:rPr>
      </w:pPr>
      <w:r>
        <w:rPr>
          <w:rFonts w:ascii="Arial" w:eastAsia="Arial" w:hAnsi="Arial" w:cs="Arial"/>
          <w:b/>
          <w:sz w:val="22"/>
          <w:szCs w:val="22"/>
        </w:rPr>
        <w:t>Tester oprogramowania</w:t>
      </w:r>
    </w:p>
    <w:p w:rsidR="00204350" w:rsidRDefault="00D65565">
      <w:pPr>
        <w:numPr>
          <w:ilvl w:val="0"/>
          <w:numId w:val="18"/>
        </w:numPr>
        <w:spacing w:line="276" w:lineRule="auto"/>
        <w:jc w:val="both"/>
        <w:rPr>
          <w:rFonts w:ascii="Arial" w:eastAsia="Arial" w:hAnsi="Arial" w:cs="Arial"/>
          <w:sz w:val="22"/>
          <w:szCs w:val="22"/>
        </w:rPr>
      </w:pPr>
      <w:r>
        <w:rPr>
          <w:rFonts w:ascii="Arial" w:eastAsia="Arial" w:hAnsi="Arial" w:cs="Arial"/>
          <w:sz w:val="22"/>
          <w:szCs w:val="22"/>
        </w:rPr>
        <w:t>posiada minimum 2 letnie doświadczenie w zakresie testowania systemów informatycznych,</w:t>
      </w:r>
    </w:p>
    <w:p w:rsidR="00204350" w:rsidRDefault="00D65565">
      <w:pPr>
        <w:numPr>
          <w:ilvl w:val="0"/>
          <w:numId w:val="18"/>
        </w:numPr>
        <w:spacing w:line="276" w:lineRule="auto"/>
        <w:jc w:val="both"/>
        <w:rPr>
          <w:rFonts w:ascii="Arial" w:eastAsia="Arial" w:hAnsi="Arial" w:cs="Arial"/>
          <w:sz w:val="22"/>
          <w:szCs w:val="22"/>
        </w:rPr>
      </w:pPr>
      <w:r>
        <w:rPr>
          <w:rFonts w:ascii="Arial" w:eastAsia="Arial" w:hAnsi="Arial" w:cs="Arial"/>
          <w:sz w:val="22"/>
          <w:szCs w:val="22"/>
        </w:rPr>
        <w:t>uczestniczył jako tester oprogramowania w realizacji minimum dwóch projektów informatycznych polegających na budowie i/lub rozbudowie i wdrożeniu systemów bazodanowych o wartości nie mniej niż 30 000,00 PLN brutto każdy. Projekty musiały być wykonane i odebrane w okresie ostatnich trzech lat przed terminem składania ofert.</w:t>
      </w:r>
    </w:p>
    <w:p w:rsidR="00204350" w:rsidRDefault="00D65565">
      <w:pPr>
        <w:spacing w:before="200" w:line="276" w:lineRule="auto"/>
        <w:jc w:val="both"/>
        <w:rPr>
          <w:rFonts w:ascii="Arial" w:eastAsia="Arial" w:hAnsi="Arial" w:cs="Arial"/>
          <w:sz w:val="22"/>
          <w:szCs w:val="22"/>
        </w:rPr>
      </w:pPr>
      <w:r>
        <w:rPr>
          <w:rFonts w:ascii="Arial" w:eastAsia="Arial" w:hAnsi="Arial" w:cs="Arial"/>
          <w:sz w:val="22"/>
          <w:szCs w:val="22"/>
        </w:rPr>
        <w:t>Zamawiający nie dopuszcza, aby jedna osoba pełniła więcej niż jedną funkcję (rolę) w realizacji zamówienia.</w:t>
      </w:r>
    </w:p>
    <w:p w:rsidR="00204350" w:rsidRDefault="00D65565">
      <w:pPr>
        <w:spacing w:before="200" w:line="276" w:lineRule="auto"/>
        <w:jc w:val="both"/>
        <w:rPr>
          <w:rFonts w:ascii="Arial" w:eastAsia="Arial" w:hAnsi="Arial" w:cs="Arial"/>
          <w:sz w:val="22"/>
          <w:szCs w:val="22"/>
        </w:rPr>
      </w:pPr>
      <w:r>
        <w:rPr>
          <w:rFonts w:ascii="Arial" w:eastAsia="Arial" w:hAnsi="Arial" w:cs="Arial"/>
          <w:sz w:val="22"/>
          <w:szCs w:val="22"/>
        </w:rPr>
        <w:t xml:space="preserve">Zamawiający oceni na podstawie złożonych dokumentów i oświadczeń - stosując zasadę: spełnia/nie spełnia, czy Wykonawca spełniania wymagane w SWZ warunki udziału w postępowaniu. </w:t>
      </w:r>
    </w:p>
    <w:p w:rsidR="00204350" w:rsidRDefault="00204350">
      <w:pPr>
        <w:spacing w:after="120"/>
        <w:ind w:left="708"/>
        <w:jc w:val="both"/>
        <w:rPr>
          <w:rFonts w:ascii="Arial" w:eastAsia="Arial" w:hAnsi="Arial" w:cs="Arial"/>
          <w:i/>
          <w:sz w:val="22"/>
          <w:szCs w:val="22"/>
        </w:rPr>
      </w:pPr>
    </w:p>
    <w:p w:rsidR="00204350" w:rsidRDefault="00D65565">
      <w:pPr>
        <w:numPr>
          <w:ilvl w:val="0"/>
          <w:numId w:val="15"/>
        </w:numPr>
        <w:pBdr>
          <w:top w:val="nil"/>
          <w:left w:val="nil"/>
          <w:bottom w:val="nil"/>
          <w:right w:val="nil"/>
          <w:between w:val="nil"/>
        </w:pBdr>
        <w:spacing w:after="120"/>
        <w:ind w:left="357" w:hanging="357"/>
        <w:jc w:val="both"/>
        <w:rPr>
          <w:rFonts w:ascii="Arial" w:eastAsia="Arial" w:hAnsi="Arial" w:cs="Arial"/>
          <w:color w:val="000000"/>
          <w:sz w:val="22"/>
          <w:szCs w:val="22"/>
        </w:rPr>
      </w:pPr>
      <w:r>
        <w:rPr>
          <w:rFonts w:ascii="Arial" w:eastAsia="Arial" w:hAnsi="Arial" w:cs="Arial"/>
          <w:color w:val="000000"/>
          <w:sz w:val="22"/>
          <w:szCs w:val="22"/>
        </w:rPr>
        <w:t xml:space="preserve">Zamawiający może, na każdym etapie postępowania, uznać, że wykonawca nie posiada wymaganych zdolności, jeżeli posiadanie przez wykonawcę sprzecznych interesów, </w:t>
      </w:r>
      <w:r>
        <w:rPr>
          <w:rFonts w:ascii="Arial" w:eastAsia="Arial" w:hAnsi="Arial" w:cs="Arial"/>
          <w:color w:val="000000"/>
          <w:sz w:val="22"/>
          <w:szCs w:val="22"/>
        </w:rPr>
        <w:br/>
        <w:t xml:space="preserve">w szczególności zaangażowanie zasobów technicznych lub zawodowych wykonawcy </w:t>
      </w:r>
      <w:r>
        <w:rPr>
          <w:rFonts w:ascii="Arial" w:eastAsia="Arial" w:hAnsi="Arial" w:cs="Arial"/>
          <w:color w:val="000000"/>
          <w:sz w:val="22"/>
          <w:szCs w:val="22"/>
        </w:rPr>
        <w:br/>
        <w:t>w inne przedsięwzięcia gospodarcze wykonawcy może mieć negatywny wpływ na realizację zamówienia</w:t>
      </w:r>
    </w:p>
    <w:p w:rsidR="00204350" w:rsidRDefault="00D65565">
      <w:pPr>
        <w:numPr>
          <w:ilvl w:val="0"/>
          <w:numId w:val="15"/>
        </w:numPr>
        <w:spacing w:after="120"/>
        <w:ind w:left="360"/>
        <w:jc w:val="both"/>
        <w:rPr>
          <w:rFonts w:ascii="Arial" w:eastAsia="Arial" w:hAnsi="Arial" w:cs="Arial"/>
          <w:sz w:val="22"/>
          <w:szCs w:val="22"/>
        </w:rPr>
      </w:pPr>
      <w:r>
        <w:rPr>
          <w:rFonts w:ascii="Arial" w:eastAsia="Arial" w:hAnsi="Arial" w:cs="Arial"/>
          <w:sz w:val="22"/>
          <w:szCs w:val="22"/>
        </w:rPr>
        <w:t xml:space="preserve">W przypadku Wykonawców wspólnie ubiegających się o udzielenie zamówienia, warunki określone w ust. 1 muszą zostać spełnione łącznie przez wszystkich Wykonawców. Ocena spełniania warunków udziału w postępowaniu nastąpi w formule „spełnia” „nie spełnia”. </w:t>
      </w:r>
    </w:p>
    <w:p w:rsidR="00204350" w:rsidRDefault="00D65565">
      <w:pPr>
        <w:numPr>
          <w:ilvl w:val="0"/>
          <w:numId w:val="15"/>
        </w:numPr>
        <w:spacing w:after="120"/>
        <w:ind w:left="303"/>
        <w:jc w:val="both"/>
        <w:rPr>
          <w:rFonts w:ascii="Arial" w:eastAsia="Arial" w:hAnsi="Arial" w:cs="Arial"/>
          <w:sz w:val="22"/>
          <w:szCs w:val="22"/>
        </w:rPr>
      </w:pPr>
      <w:r>
        <w:rPr>
          <w:rFonts w:ascii="Arial" w:eastAsia="Arial" w:hAnsi="Arial" w:cs="Arial"/>
          <w:sz w:val="22"/>
          <w:szCs w:val="22"/>
        </w:rPr>
        <w:t>W odniesieniu do warunków dotyczących wykształcenia, kwalifikacji zawodowych lub doświadczenia W</w:t>
      </w:r>
      <w:sdt>
        <w:sdtPr>
          <w:tag w:val="goog_rdk_11"/>
          <w:id w:val="1188571526"/>
          <w:showingPlcHdr/>
        </w:sdtPr>
        <w:sdtEndPr/>
        <w:sdtContent>
          <w:r w:rsidR="00E21739">
            <w:t xml:space="preserve">     </w:t>
          </w:r>
        </w:sdtContent>
      </w:sdt>
      <w:proofErr w:type="spellStart"/>
      <w:r>
        <w:rPr>
          <w:rFonts w:ascii="Arial" w:eastAsia="Arial" w:hAnsi="Arial" w:cs="Arial"/>
          <w:sz w:val="22"/>
          <w:szCs w:val="22"/>
        </w:rPr>
        <w:t>ykonawcy</w:t>
      </w:r>
      <w:proofErr w:type="spellEnd"/>
      <w:r>
        <w:rPr>
          <w:rFonts w:ascii="Arial" w:eastAsia="Arial" w:hAnsi="Arial" w:cs="Arial"/>
          <w:sz w:val="22"/>
          <w:szCs w:val="22"/>
        </w:rPr>
        <w:t xml:space="preserve"> wspólnie ubiegający się o udzielenie zamówienia mogą polegać na zdolnościach tych z W</w:t>
      </w:r>
      <w:sdt>
        <w:sdtPr>
          <w:tag w:val="goog_rdk_12"/>
          <w:id w:val="1406420904"/>
          <w:showingPlcHdr/>
        </w:sdtPr>
        <w:sdtEndPr/>
        <w:sdtContent>
          <w:r w:rsidR="00E21739">
            <w:t xml:space="preserve">     </w:t>
          </w:r>
        </w:sdtContent>
      </w:sdt>
      <w:proofErr w:type="spellStart"/>
      <w:r>
        <w:rPr>
          <w:rFonts w:ascii="Arial" w:eastAsia="Arial" w:hAnsi="Arial" w:cs="Arial"/>
          <w:sz w:val="22"/>
          <w:szCs w:val="22"/>
        </w:rPr>
        <w:t>ykonawców</w:t>
      </w:r>
      <w:proofErr w:type="spellEnd"/>
      <w:r>
        <w:rPr>
          <w:rFonts w:ascii="Arial" w:eastAsia="Arial" w:hAnsi="Arial" w:cs="Arial"/>
          <w:sz w:val="22"/>
          <w:szCs w:val="22"/>
        </w:rPr>
        <w:t>, którzy wykonają usługi, do realizacji których te zdolności są wymagane.</w:t>
      </w:r>
    </w:p>
    <w:p w:rsidR="00204350" w:rsidRDefault="00D65565">
      <w:pPr>
        <w:numPr>
          <w:ilvl w:val="0"/>
          <w:numId w:val="15"/>
        </w:numPr>
        <w:spacing w:after="120"/>
        <w:ind w:left="360"/>
        <w:jc w:val="both"/>
        <w:rPr>
          <w:rFonts w:ascii="Arial" w:eastAsia="Arial" w:hAnsi="Arial" w:cs="Arial"/>
          <w:sz w:val="22"/>
          <w:szCs w:val="22"/>
        </w:rPr>
      </w:pPr>
      <w:r>
        <w:rPr>
          <w:rFonts w:ascii="Arial" w:eastAsia="Arial" w:hAnsi="Arial" w:cs="Arial"/>
          <w:sz w:val="22"/>
          <w:szCs w:val="22"/>
        </w:rPr>
        <w:lastRenderedPageBreak/>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rsidR="00204350" w:rsidRDefault="00D65565">
      <w:pPr>
        <w:spacing w:after="120"/>
        <w:ind w:left="360"/>
        <w:jc w:val="both"/>
        <w:rPr>
          <w:rFonts w:ascii="Arial" w:eastAsia="Arial" w:hAnsi="Arial" w:cs="Arial"/>
          <w:sz w:val="22"/>
          <w:szCs w:val="22"/>
        </w:rPr>
      </w:pPr>
      <w:r>
        <w:rPr>
          <w:rFonts w:ascii="Arial" w:eastAsia="Arial" w:hAnsi="Arial" w:cs="Arial"/>
          <w:sz w:val="22"/>
          <w:szCs w:val="22"/>
        </w:rPr>
        <w:t>Zamawiający jednocześnie informuje, iż: „stosowna sytuacja”, o której mowa powyżej wystąpi wyłącznie w przypadku, kiedy 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rsidR="00204350" w:rsidRDefault="00D65565">
      <w:pPr>
        <w:numPr>
          <w:ilvl w:val="0"/>
          <w:numId w:val="13"/>
        </w:numPr>
        <w:jc w:val="both"/>
        <w:rPr>
          <w:rFonts w:ascii="Arial" w:eastAsia="Arial" w:hAnsi="Arial" w:cs="Arial"/>
          <w:sz w:val="22"/>
          <w:szCs w:val="22"/>
        </w:rPr>
      </w:pPr>
      <w:r>
        <w:rPr>
          <w:rFonts w:ascii="Arial" w:eastAsia="Arial" w:hAnsi="Arial" w:cs="Arial"/>
          <w:sz w:val="22"/>
          <w:szCs w:val="22"/>
        </w:rPr>
        <w:t>W odniesieniu do warunków dotyczących wykształcenia, kwalifikacji zawodowych lub doświadczenia Wykonawcy mogą polegać na zdolnościach podmiotów udostępniających zasoby, jeśli podmioty te wykonają usługi, do realizacji których te zdolności są wymagane</w:t>
      </w:r>
      <w:r>
        <w:t xml:space="preserve">     </w:t>
      </w:r>
      <w:r>
        <w:rPr>
          <w:rFonts w:ascii="Arial" w:eastAsia="Arial" w:hAnsi="Arial" w:cs="Arial"/>
          <w:sz w:val="22"/>
          <w:szCs w:val="22"/>
        </w:rPr>
        <w:t>.</w:t>
      </w:r>
    </w:p>
    <w:p w:rsidR="00204350" w:rsidRDefault="00D65565">
      <w:pPr>
        <w:numPr>
          <w:ilvl w:val="0"/>
          <w:numId w:val="13"/>
        </w:numPr>
        <w:jc w:val="both"/>
        <w:rPr>
          <w:rFonts w:ascii="Arial" w:eastAsia="Arial" w:hAnsi="Arial" w:cs="Arial"/>
          <w:sz w:val="22"/>
          <w:szCs w:val="22"/>
        </w:rPr>
      </w:pPr>
      <w:r>
        <w:rPr>
          <w:rFonts w:ascii="Arial" w:eastAsia="Arial" w:hAnsi="Arial" w:cs="Arial"/>
          <w:sz w:val="22"/>
          <w:szCs w:val="22"/>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204350" w:rsidRDefault="00D65565">
      <w:pPr>
        <w:numPr>
          <w:ilvl w:val="0"/>
          <w:numId w:val="13"/>
        </w:numPr>
        <w:jc w:val="both"/>
        <w:rPr>
          <w:rFonts w:ascii="Arial" w:eastAsia="Arial" w:hAnsi="Arial" w:cs="Arial"/>
          <w:sz w:val="22"/>
          <w:szCs w:val="22"/>
        </w:rPr>
      </w:pPr>
      <w:r>
        <w:rPr>
          <w:rFonts w:ascii="Arial" w:eastAsia="Arial" w:hAnsi="Arial" w:cs="Arial"/>
          <w:sz w:val="22"/>
          <w:szCs w:val="22"/>
        </w:rPr>
        <w:t>Zobowiązanie podmiotu udostępniającego zasoby, potwierdza, że stosunek łączący Wykonawcę z podmiotami udostępniającymi zasoby gwarantuje rzeczywisty dostęp do tych zasobów oraz określa w szczególności:</w:t>
      </w:r>
    </w:p>
    <w:p w:rsidR="00204350" w:rsidRDefault="00D65565">
      <w:pPr>
        <w:numPr>
          <w:ilvl w:val="0"/>
          <w:numId w:val="31"/>
        </w:numPr>
        <w:jc w:val="both"/>
        <w:rPr>
          <w:rFonts w:ascii="Arial" w:eastAsia="Arial" w:hAnsi="Arial" w:cs="Arial"/>
          <w:sz w:val="22"/>
          <w:szCs w:val="22"/>
        </w:rPr>
      </w:pPr>
      <w:r>
        <w:rPr>
          <w:rFonts w:ascii="Arial" w:eastAsia="Arial" w:hAnsi="Arial" w:cs="Arial"/>
          <w:sz w:val="22"/>
          <w:szCs w:val="22"/>
        </w:rPr>
        <w:t>zakres dostępnych Wykonawcy zasobów podmiotu udostępniającego zasoby;</w:t>
      </w:r>
    </w:p>
    <w:p w:rsidR="00204350" w:rsidRDefault="00D65565">
      <w:pPr>
        <w:numPr>
          <w:ilvl w:val="0"/>
          <w:numId w:val="31"/>
        </w:numPr>
        <w:jc w:val="both"/>
        <w:rPr>
          <w:rFonts w:ascii="Arial" w:eastAsia="Arial" w:hAnsi="Arial" w:cs="Arial"/>
          <w:sz w:val="22"/>
          <w:szCs w:val="22"/>
        </w:rPr>
      </w:pPr>
      <w:r>
        <w:rPr>
          <w:rFonts w:ascii="Arial" w:eastAsia="Arial" w:hAnsi="Arial" w:cs="Arial"/>
          <w:sz w:val="22"/>
          <w:szCs w:val="22"/>
        </w:rPr>
        <w:t>sposób i okres udostępnienia Wykonawcy i wykorzystania przez niego zasobów podmiotu udostępniającego te zasoby przy wykonywaniu zamówienia;</w:t>
      </w:r>
    </w:p>
    <w:p w:rsidR="00204350" w:rsidRDefault="00D65565">
      <w:pPr>
        <w:numPr>
          <w:ilvl w:val="0"/>
          <w:numId w:val="31"/>
        </w:numPr>
        <w:jc w:val="both"/>
        <w:rPr>
          <w:rFonts w:ascii="Arial" w:eastAsia="Arial" w:hAnsi="Arial" w:cs="Arial"/>
          <w:sz w:val="22"/>
          <w:szCs w:val="22"/>
        </w:rPr>
      </w:pPr>
      <w:r>
        <w:rPr>
          <w:rFonts w:ascii="Arial" w:eastAsia="Arial" w:hAnsi="Arial" w:cs="Arial"/>
          <w:sz w:val="22"/>
          <w:szCs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204350" w:rsidRDefault="00D65565">
      <w:pPr>
        <w:numPr>
          <w:ilvl w:val="0"/>
          <w:numId w:val="13"/>
        </w:numPr>
        <w:jc w:val="both"/>
        <w:rPr>
          <w:rFonts w:ascii="Arial" w:eastAsia="Arial" w:hAnsi="Arial" w:cs="Arial"/>
          <w:sz w:val="22"/>
          <w:szCs w:val="22"/>
        </w:rPr>
      </w:pPr>
      <w:r>
        <w:rPr>
          <w:rFonts w:ascii="Arial" w:eastAsia="Arial" w:hAnsi="Arial" w:cs="Arial"/>
          <w:sz w:val="22"/>
          <w:szCs w:val="22"/>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ust. 1, oraz, a także bada, czy nie zachodzą wobec tego podmiotu podstawy wykluczenia, o których mowa w § 6 powyżej. </w:t>
      </w:r>
    </w:p>
    <w:p w:rsidR="00204350" w:rsidRDefault="00D65565">
      <w:pPr>
        <w:numPr>
          <w:ilvl w:val="0"/>
          <w:numId w:val="13"/>
        </w:numPr>
        <w:jc w:val="both"/>
        <w:rPr>
          <w:rFonts w:ascii="Arial" w:eastAsia="Arial" w:hAnsi="Arial" w:cs="Arial"/>
          <w:sz w:val="22"/>
          <w:szCs w:val="22"/>
        </w:rPr>
      </w:pPr>
      <w:r>
        <w:rPr>
          <w:rFonts w:ascii="Arial" w:eastAsia="Arial" w:hAnsi="Arial" w:cs="Arial"/>
          <w:sz w:val="22"/>
          <w:szCs w:val="22"/>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204350" w:rsidRDefault="00D65565">
      <w:pPr>
        <w:numPr>
          <w:ilvl w:val="0"/>
          <w:numId w:val="13"/>
        </w:numPr>
        <w:jc w:val="both"/>
        <w:rPr>
          <w:rFonts w:ascii="Arial" w:eastAsia="Arial" w:hAnsi="Arial" w:cs="Arial"/>
          <w:sz w:val="22"/>
          <w:szCs w:val="22"/>
        </w:rPr>
      </w:pPr>
      <w:r>
        <w:rPr>
          <w:rFonts w:ascii="Arial" w:eastAsia="Arial" w:hAnsi="Arial" w:cs="Arial"/>
          <w:sz w:val="22"/>
          <w:szCs w:val="22"/>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rsidR="00204350" w:rsidRDefault="00204350">
      <w:pPr>
        <w:ind w:left="1383"/>
        <w:jc w:val="both"/>
        <w:rPr>
          <w:rFonts w:ascii="Arial" w:eastAsia="Arial" w:hAnsi="Arial" w:cs="Arial"/>
          <w:sz w:val="22"/>
          <w:szCs w:val="22"/>
        </w:rPr>
      </w:pPr>
    </w:p>
    <w:p w:rsidR="00204350" w:rsidRDefault="00D65565">
      <w:pPr>
        <w:pStyle w:val="Nagwek1"/>
        <w:spacing w:before="0" w:after="120" w:line="276" w:lineRule="auto"/>
        <w:ind w:left="426" w:hanging="426"/>
        <w:jc w:val="both"/>
        <w:rPr>
          <w:color w:val="76923C"/>
          <w:sz w:val="22"/>
          <w:szCs w:val="22"/>
        </w:rPr>
      </w:pPr>
      <w:r>
        <w:rPr>
          <w:sz w:val="22"/>
          <w:szCs w:val="22"/>
        </w:rPr>
        <w:t>§8 Wykaz wymaganych podmiotowych środków dowodowych</w:t>
      </w:r>
      <w:r>
        <w:rPr>
          <w:color w:val="76923C"/>
          <w:sz w:val="22"/>
          <w:szCs w:val="22"/>
        </w:rPr>
        <w:t>.</w:t>
      </w:r>
    </w:p>
    <w:p w:rsidR="00204350" w:rsidRDefault="00D65565">
      <w:pPr>
        <w:numPr>
          <w:ilvl w:val="0"/>
          <w:numId w:val="22"/>
        </w:numPr>
        <w:spacing w:after="120"/>
        <w:jc w:val="both"/>
        <w:rPr>
          <w:rFonts w:ascii="Arial" w:eastAsia="Arial" w:hAnsi="Arial" w:cs="Arial"/>
          <w:sz w:val="22"/>
          <w:szCs w:val="22"/>
        </w:rPr>
      </w:pPr>
      <w:r>
        <w:rPr>
          <w:rFonts w:ascii="Arial" w:eastAsia="Arial" w:hAnsi="Arial" w:cs="Arial"/>
          <w:sz w:val="22"/>
          <w:szCs w:val="22"/>
        </w:rPr>
        <w:t>W celu</w:t>
      </w:r>
      <w:r>
        <w:rPr>
          <w:rFonts w:ascii="Arial" w:eastAsia="Arial" w:hAnsi="Arial" w:cs="Arial"/>
          <w:sz w:val="22"/>
          <w:szCs w:val="22"/>
          <w:u w:val="single"/>
        </w:rPr>
        <w:t xml:space="preserve"> wstępnego</w:t>
      </w:r>
      <w:r>
        <w:rPr>
          <w:rFonts w:ascii="Arial" w:eastAsia="Arial" w:hAnsi="Arial" w:cs="Arial"/>
          <w:sz w:val="22"/>
          <w:szCs w:val="22"/>
        </w:rPr>
        <w:t xml:space="preserve"> potwierdzenia spełniania warunków udziału, o których mowa w § 7 oraz w celu </w:t>
      </w:r>
      <w:r>
        <w:rPr>
          <w:rFonts w:ascii="Arial" w:eastAsia="Arial" w:hAnsi="Arial" w:cs="Arial"/>
          <w:sz w:val="22"/>
          <w:szCs w:val="22"/>
          <w:u w:val="single"/>
        </w:rPr>
        <w:t>wstępnego</w:t>
      </w:r>
      <w:r>
        <w:rPr>
          <w:rFonts w:ascii="Arial" w:eastAsia="Arial" w:hAnsi="Arial" w:cs="Arial"/>
          <w:sz w:val="22"/>
          <w:szCs w:val="22"/>
        </w:rPr>
        <w:t xml:space="preserve"> wykazania braku podstaw do wykluczenia z postępowania określonych </w:t>
      </w:r>
      <w:r>
        <w:rPr>
          <w:rFonts w:ascii="Arial" w:eastAsia="Arial" w:hAnsi="Arial" w:cs="Arial"/>
          <w:sz w:val="22"/>
          <w:szCs w:val="22"/>
        </w:rPr>
        <w:lastRenderedPageBreak/>
        <w:t xml:space="preserve">w § 6), Wykonawca ma obowiązek złożyć </w:t>
      </w:r>
      <w:r>
        <w:rPr>
          <w:rFonts w:ascii="Arial" w:eastAsia="Arial" w:hAnsi="Arial" w:cs="Arial"/>
          <w:sz w:val="22"/>
          <w:szCs w:val="22"/>
          <w:u w:val="single"/>
        </w:rPr>
        <w:t>wraz z ofertą</w:t>
      </w:r>
      <w:r>
        <w:rPr>
          <w:rFonts w:ascii="Arial" w:eastAsia="Arial" w:hAnsi="Arial" w:cs="Arial"/>
          <w:sz w:val="22"/>
          <w:szCs w:val="22"/>
        </w:rPr>
        <w:t xml:space="preserve"> oświadczenie o braku podstaw do wykluczenia z postępowania wg. załącznika nr 1 oraz o spełnieniu warunków udziału w postępowaniu wg. załącznika nr 2.</w:t>
      </w:r>
    </w:p>
    <w:p w:rsidR="00204350" w:rsidRDefault="00D65565">
      <w:pPr>
        <w:numPr>
          <w:ilvl w:val="1"/>
          <w:numId w:val="22"/>
        </w:numPr>
        <w:spacing w:before="26"/>
        <w:ind w:left="714" w:hanging="357"/>
        <w:jc w:val="both"/>
        <w:rPr>
          <w:rFonts w:ascii="Arial" w:eastAsia="Arial" w:hAnsi="Arial" w:cs="Arial"/>
          <w:sz w:val="22"/>
          <w:szCs w:val="22"/>
        </w:rPr>
      </w:pPr>
      <w:r>
        <w:rPr>
          <w:rFonts w:ascii="Arial" w:eastAsia="Arial" w:hAnsi="Arial" w:cs="Arial"/>
          <w:sz w:val="22"/>
          <w:szCs w:val="22"/>
        </w:rPr>
        <w:t xml:space="preserve">Oświadczenia, </w:t>
      </w:r>
      <w:r>
        <w:rPr>
          <w:rFonts w:ascii="Arial" w:eastAsia="Arial" w:hAnsi="Arial" w:cs="Arial"/>
          <w:color w:val="000000"/>
          <w:sz w:val="22"/>
          <w:szCs w:val="22"/>
        </w:rPr>
        <w:t xml:space="preserve">o których mowa w ust. 1, </w:t>
      </w:r>
      <w:r>
        <w:rPr>
          <w:rFonts w:ascii="Arial" w:eastAsia="Arial" w:hAnsi="Arial" w:cs="Arial"/>
          <w:sz w:val="22"/>
          <w:szCs w:val="22"/>
        </w:rPr>
        <w:t>stanowią dowód potwierdzający brak podstaw wykluczenia, spełnianie warunków udziału w postępowaniu, na dzień składania ofert, tymczasowo zastępujący wymagane przez Zamawiającego podmiotowe środki dowodowe.</w:t>
      </w:r>
    </w:p>
    <w:p w:rsidR="00204350" w:rsidRDefault="00D65565">
      <w:pPr>
        <w:numPr>
          <w:ilvl w:val="1"/>
          <w:numId w:val="22"/>
        </w:numPr>
        <w:spacing w:before="26"/>
        <w:ind w:left="714" w:hanging="357"/>
        <w:jc w:val="both"/>
        <w:rPr>
          <w:rFonts w:ascii="Arial" w:eastAsia="Arial" w:hAnsi="Arial" w:cs="Arial"/>
          <w:sz w:val="22"/>
          <w:szCs w:val="22"/>
        </w:rPr>
      </w:pPr>
      <w:r>
        <w:rPr>
          <w:rFonts w:ascii="Arial" w:eastAsia="Arial" w:hAnsi="Arial" w:cs="Arial"/>
          <w:sz w:val="22"/>
          <w:szCs w:val="22"/>
        </w:rPr>
        <w:t>W przypadku wspólnego ubiegania się o zamówienie przez Wykonawców, oświadczenia, o których mowa w ust. 1 wg. załącznika nr 1</w:t>
      </w:r>
      <w:r>
        <w:rPr>
          <w:rFonts w:ascii="Arial" w:eastAsia="Arial" w:hAnsi="Arial" w:cs="Arial"/>
          <w:b/>
          <w:sz w:val="22"/>
          <w:szCs w:val="22"/>
        </w:rPr>
        <w:t>,</w:t>
      </w:r>
      <w:r>
        <w:rPr>
          <w:rFonts w:ascii="Arial" w:eastAsia="Arial" w:hAnsi="Arial" w:cs="Arial"/>
          <w:sz w:val="22"/>
          <w:szCs w:val="22"/>
        </w:rPr>
        <w:t xml:space="preserve"> składa każdy z Wykonawców. </w:t>
      </w:r>
    </w:p>
    <w:p w:rsidR="00204350" w:rsidRDefault="00D65565">
      <w:pPr>
        <w:numPr>
          <w:ilvl w:val="1"/>
          <w:numId w:val="22"/>
        </w:numPr>
        <w:spacing w:before="26"/>
        <w:ind w:left="714" w:hanging="357"/>
        <w:jc w:val="both"/>
        <w:rPr>
          <w:rFonts w:ascii="Arial" w:eastAsia="Arial" w:hAnsi="Arial" w:cs="Arial"/>
          <w:sz w:val="22"/>
          <w:szCs w:val="22"/>
        </w:rPr>
      </w:pPr>
      <w:r>
        <w:rPr>
          <w:rFonts w:ascii="Arial" w:eastAsia="Arial" w:hAnsi="Arial" w:cs="Arial"/>
          <w:sz w:val="22"/>
          <w:szCs w:val="22"/>
        </w:rPr>
        <w:t>Wykonawca, w przypadku polegania na zdolnościach lub sytuacji podmiotów udostępniających zasoby, przedstawia, wraz z oświadczeniami, o których mowa w</w:t>
      </w:r>
      <w:r>
        <w:rPr>
          <w:rFonts w:ascii="Arial" w:eastAsia="Arial" w:hAnsi="Arial" w:cs="Arial"/>
          <w:b/>
          <w:sz w:val="22"/>
          <w:szCs w:val="22"/>
        </w:rPr>
        <w:t xml:space="preserve"> </w:t>
      </w:r>
      <w:r>
        <w:rPr>
          <w:rFonts w:ascii="Arial" w:eastAsia="Arial" w:hAnsi="Arial" w:cs="Arial"/>
          <w:sz w:val="22"/>
          <w:szCs w:val="22"/>
        </w:rPr>
        <w:t>ust. 1</w:t>
      </w:r>
      <w:r>
        <w:rPr>
          <w:rFonts w:ascii="Arial" w:eastAsia="Arial" w:hAnsi="Arial" w:cs="Arial"/>
          <w:b/>
          <w:sz w:val="22"/>
          <w:szCs w:val="22"/>
        </w:rPr>
        <w:t>,</w:t>
      </w:r>
      <w:r>
        <w:rPr>
          <w:rFonts w:ascii="Arial" w:eastAsia="Arial" w:hAnsi="Arial" w:cs="Arial"/>
          <w:sz w:val="22"/>
          <w:szCs w:val="22"/>
        </w:rPr>
        <w:t xml:space="preserve"> także oświadczenia podmiotu udostępniającego zasoby, potwierdzające brak podstaw wykluczenia tego podmiotu oraz odpowiednio spełnianie warunków udziału </w:t>
      </w:r>
      <w:r>
        <w:rPr>
          <w:rFonts w:ascii="Arial" w:eastAsia="Arial" w:hAnsi="Arial" w:cs="Arial"/>
          <w:sz w:val="22"/>
          <w:szCs w:val="22"/>
        </w:rPr>
        <w:br/>
        <w:t>w postępowaniu, w zakresie, w jakim Wykonawca powołuje się na jego zasoby.</w:t>
      </w:r>
    </w:p>
    <w:p w:rsidR="00204350" w:rsidRDefault="00D65565">
      <w:pPr>
        <w:numPr>
          <w:ilvl w:val="0"/>
          <w:numId w:val="22"/>
        </w:numPr>
        <w:spacing w:after="120"/>
        <w:jc w:val="both"/>
        <w:rPr>
          <w:rFonts w:ascii="Arial" w:eastAsia="Arial" w:hAnsi="Arial" w:cs="Arial"/>
          <w:b/>
          <w:sz w:val="22"/>
          <w:szCs w:val="22"/>
        </w:rPr>
      </w:pPr>
      <w:r>
        <w:rPr>
          <w:rFonts w:ascii="Arial" w:eastAsia="Arial" w:hAnsi="Arial" w:cs="Arial"/>
          <w:sz w:val="22"/>
          <w:szCs w:val="22"/>
        </w:rPr>
        <w:t>Zamawiający przed wyborem najkorzystniejszej oferty wzywa Wykonawcę, którego oferta została najwyżej oceniona, do złożenia w wyznaczonym terminie, nie krótszym niż 5 dni, aktualnych na dzień złożenia wymaganych podmiotowych środków dowodowych,</w:t>
      </w:r>
      <w:r>
        <w:rPr>
          <w:rFonts w:ascii="Arial" w:eastAsia="Arial" w:hAnsi="Arial" w:cs="Arial"/>
          <w:b/>
          <w:sz w:val="22"/>
          <w:szCs w:val="22"/>
        </w:rPr>
        <w:t xml:space="preserve"> </w:t>
      </w:r>
      <w:proofErr w:type="spellStart"/>
      <w:r>
        <w:rPr>
          <w:rFonts w:ascii="Arial" w:eastAsia="Arial" w:hAnsi="Arial" w:cs="Arial"/>
          <w:b/>
          <w:sz w:val="22"/>
          <w:szCs w:val="22"/>
        </w:rPr>
        <w:t>tj</w:t>
      </w:r>
      <w:proofErr w:type="spellEnd"/>
      <w:r>
        <w:rPr>
          <w:rFonts w:ascii="Arial" w:eastAsia="Arial" w:hAnsi="Arial" w:cs="Arial"/>
          <w:b/>
          <w:sz w:val="22"/>
          <w:szCs w:val="22"/>
          <w:vertAlign w:val="superscript"/>
        </w:rPr>
        <w:footnoteReference w:id="1"/>
      </w:r>
      <w:r>
        <w:rPr>
          <w:rFonts w:ascii="Arial" w:eastAsia="Arial" w:hAnsi="Arial" w:cs="Arial"/>
          <w:b/>
          <w:sz w:val="22"/>
          <w:szCs w:val="22"/>
        </w:rPr>
        <w:t xml:space="preserve">. </w:t>
      </w:r>
    </w:p>
    <w:p w:rsidR="00204350" w:rsidRDefault="00D65565">
      <w:pPr>
        <w:numPr>
          <w:ilvl w:val="0"/>
          <w:numId w:val="32"/>
        </w:numPr>
        <w:spacing w:after="120"/>
        <w:jc w:val="both"/>
        <w:rPr>
          <w:rFonts w:ascii="Arial" w:eastAsia="Arial" w:hAnsi="Arial" w:cs="Arial"/>
          <w:sz w:val="22"/>
          <w:szCs w:val="22"/>
        </w:rPr>
      </w:pPr>
      <w:r>
        <w:rPr>
          <w:rFonts w:ascii="Arial" w:eastAsia="Arial" w:hAnsi="Arial" w:cs="Arial"/>
          <w:sz w:val="22"/>
          <w:szCs w:val="22"/>
        </w:rPr>
        <w:t xml:space="preserve">zaświadczenia właściwego naczelnika urzędu skarbowego potwierdzającego, że Wykonawca nie zalega z opłacaniem podatków i opłat, w zakresie art. 109 ust. 1 pkt 1 ustawy, wystawionego nie wcześniej niż 3 miesiące przed jego złożeniem, </w:t>
      </w:r>
      <w:r>
        <w:rPr>
          <w:rFonts w:ascii="Arial" w:eastAsia="Arial" w:hAnsi="Arial" w:cs="Arial"/>
          <w:sz w:val="22"/>
          <w:szCs w:val="22"/>
        </w:rPr>
        <w:br/>
        <w:t>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rsidR="00204350" w:rsidRDefault="00D65565">
      <w:pPr>
        <w:numPr>
          <w:ilvl w:val="0"/>
          <w:numId w:val="32"/>
        </w:numPr>
        <w:spacing w:after="120"/>
        <w:jc w:val="both"/>
        <w:rPr>
          <w:rFonts w:ascii="Arial" w:eastAsia="Arial" w:hAnsi="Arial" w:cs="Arial"/>
          <w:sz w:val="22"/>
          <w:szCs w:val="22"/>
        </w:rPr>
      </w:pPr>
      <w:r>
        <w:rPr>
          <w:rFonts w:ascii="Arial" w:eastAsia="Arial" w:hAnsi="Arial" w:cs="Arial"/>
          <w:sz w:val="22"/>
          <w:szCs w:val="22"/>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rsidR="00204350" w:rsidRDefault="00D65565">
      <w:pPr>
        <w:numPr>
          <w:ilvl w:val="0"/>
          <w:numId w:val="32"/>
        </w:numPr>
        <w:spacing w:after="120"/>
        <w:jc w:val="both"/>
        <w:rPr>
          <w:rFonts w:ascii="Arial" w:eastAsia="Arial" w:hAnsi="Arial" w:cs="Arial"/>
          <w:sz w:val="22"/>
          <w:szCs w:val="22"/>
        </w:rPr>
      </w:pPr>
      <w:r>
        <w:rPr>
          <w:rFonts w:ascii="Arial" w:eastAsia="Arial" w:hAnsi="Arial" w:cs="Arial"/>
          <w:color w:val="000000"/>
          <w:sz w:val="22"/>
          <w:szCs w:val="22"/>
        </w:rPr>
        <w:t xml:space="preserve">odpisu lub informacji z Krajowego Rejestru Sądowego lub z Centralnej Ewidencji </w:t>
      </w:r>
      <w:r>
        <w:rPr>
          <w:rFonts w:ascii="Arial" w:eastAsia="Arial" w:hAnsi="Arial" w:cs="Arial"/>
          <w:color w:val="000000"/>
          <w:sz w:val="22"/>
          <w:szCs w:val="22"/>
        </w:rPr>
        <w:br/>
        <w:t xml:space="preserve">i Informacji o Działalności Gospodarczej, w zakresie </w:t>
      </w:r>
      <w:r>
        <w:rPr>
          <w:rFonts w:ascii="Arial" w:eastAsia="Arial" w:hAnsi="Arial" w:cs="Arial"/>
          <w:color w:val="1B1B1B"/>
          <w:sz w:val="22"/>
          <w:szCs w:val="22"/>
        </w:rPr>
        <w:t>art. 109 ust. 1 pkt 4</w:t>
      </w:r>
      <w:r>
        <w:rPr>
          <w:rFonts w:ascii="Arial" w:eastAsia="Arial" w:hAnsi="Arial" w:cs="Arial"/>
          <w:color w:val="000000"/>
          <w:sz w:val="22"/>
          <w:szCs w:val="22"/>
        </w:rPr>
        <w:t xml:space="preserve"> ustawy, sporządzonych nie wcześniej niż 3 miesiące przed jej złożeniem, jeżeli odrębne przepisy wymagają wpisu do rejestru lub ewidencji</w:t>
      </w:r>
      <w:r>
        <w:rPr>
          <w:rFonts w:ascii="Arial" w:eastAsia="Arial" w:hAnsi="Arial" w:cs="Arial"/>
          <w:sz w:val="22"/>
          <w:szCs w:val="22"/>
        </w:rPr>
        <w:t>;</w:t>
      </w:r>
    </w:p>
    <w:p w:rsidR="00204350" w:rsidRDefault="00D65565">
      <w:pPr>
        <w:numPr>
          <w:ilvl w:val="0"/>
          <w:numId w:val="32"/>
        </w:numPr>
        <w:jc w:val="both"/>
        <w:rPr>
          <w:rFonts w:ascii="Arial" w:eastAsia="Arial" w:hAnsi="Arial" w:cs="Arial"/>
          <w:sz w:val="22"/>
          <w:szCs w:val="22"/>
        </w:rPr>
      </w:pPr>
      <w:r>
        <w:rPr>
          <w:rFonts w:ascii="Arial" w:eastAsia="Arial" w:hAnsi="Arial" w:cs="Arial"/>
          <w:sz w:val="22"/>
          <w:szCs w:val="22"/>
        </w:rPr>
        <w:lastRenderedPageBreak/>
        <w:t xml:space="preserve">wykazu dostaw lub usług wykonanych, a w przypadku świadczeń powtarzających się lub ciągłych również wykonywanych, w okresie ostatnich </w:t>
      </w:r>
      <w:r>
        <w:rPr>
          <w:rFonts w:ascii="Arial" w:eastAsia="Arial" w:hAnsi="Arial" w:cs="Arial"/>
          <w:b/>
          <w:sz w:val="22"/>
          <w:szCs w:val="22"/>
        </w:rPr>
        <w:t>3 lat</w:t>
      </w:r>
      <w:r>
        <w:rPr>
          <w:rFonts w:ascii="Arial" w:eastAsia="Arial" w:hAnsi="Arial" w:cs="Arial"/>
          <w:sz w:val="22"/>
          <w:szCs w:val="22"/>
        </w:rPr>
        <w:t>, a jeżeli okres prowadzenia działalności jest krótszy - w tym okresie, wraz z podaniem ich wartości, przedmiotu, dat wykonania i podmiotów, na rzecz których dostawy lub usługi zostały wykonane lub są wykonywane, którego wzór stanowi Załącznik nr 3 do SWZ</w:t>
      </w:r>
    </w:p>
    <w:p w:rsidR="00204350" w:rsidRDefault="00204350">
      <w:pPr>
        <w:pBdr>
          <w:top w:val="nil"/>
          <w:left w:val="nil"/>
          <w:bottom w:val="nil"/>
          <w:right w:val="nil"/>
          <w:between w:val="nil"/>
        </w:pBdr>
        <w:ind w:left="720"/>
        <w:rPr>
          <w:rFonts w:ascii="Arial" w:eastAsia="Arial" w:hAnsi="Arial" w:cs="Arial"/>
          <w:color w:val="000000"/>
          <w:sz w:val="22"/>
          <w:szCs w:val="22"/>
        </w:rPr>
      </w:pPr>
    </w:p>
    <w:p w:rsidR="00204350" w:rsidRDefault="00D65565">
      <w:pPr>
        <w:ind w:left="705"/>
        <w:jc w:val="both"/>
        <w:rPr>
          <w:rFonts w:ascii="Arial" w:eastAsia="Arial" w:hAnsi="Arial" w:cs="Arial"/>
          <w:sz w:val="22"/>
          <w:szCs w:val="22"/>
        </w:rPr>
      </w:pPr>
      <w:r>
        <w:rPr>
          <w:rFonts w:ascii="Arial" w:eastAsia="Arial" w:hAnsi="Arial" w:cs="Arial"/>
          <w:b/>
          <w:sz w:val="22"/>
          <w:szCs w:val="22"/>
        </w:rPr>
        <w:t>wraz z załączeniem dowodów</w:t>
      </w:r>
      <w:r>
        <w:rPr>
          <w:rFonts w:ascii="Arial" w:eastAsia="Arial" w:hAnsi="Arial" w:cs="Arial"/>
          <w:sz w:val="22"/>
          <w:szCs w:val="22"/>
        </w:rPr>
        <w:t xml:space="preserve">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rsidR="00204350" w:rsidRDefault="00D65565">
      <w:pPr>
        <w:ind w:left="705"/>
        <w:jc w:val="both"/>
        <w:rPr>
          <w:rFonts w:ascii="Arial" w:eastAsia="Arial" w:hAnsi="Arial" w:cs="Arial"/>
          <w:sz w:val="22"/>
          <w:szCs w:val="22"/>
        </w:rPr>
      </w:pPr>
      <w:r>
        <w:rPr>
          <w:rFonts w:ascii="Arial" w:eastAsia="Arial" w:hAnsi="Arial" w:cs="Arial"/>
          <w:sz w:val="22"/>
          <w:szCs w:val="22"/>
        </w:rPr>
        <w:t>W przypadku gdy Zamawiający jest podmiotem, na rzecz którego dostawy lub usługi wskazane w wykazie były wykonywane, o którym mowa wcześniej, Wykonawca nie ma obowiązku przedkładania dowodów, o których mowa powyżej.</w:t>
      </w:r>
    </w:p>
    <w:p w:rsidR="00204350" w:rsidRDefault="00204350">
      <w:pPr>
        <w:jc w:val="both"/>
        <w:rPr>
          <w:rFonts w:ascii="Arial" w:eastAsia="Arial" w:hAnsi="Arial" w:cs="Arial"/>
          <w:sz w:val="22"/>
          <w:szCs w:val="22"/>
        </w:rPr>
      </w:pPr>
    </w:p>
    <w:p w:rsidR="00204350" w:rsidRDefault="00D65565">
      <w:pPr>
        <w:numPr>
          <w:ilvl w:val="0"/>
          <w:numId w:val="32"/>
        </w:numPr>
        <w:spacing w:after="120"/>
        <w:jc w:val="both"/>
        <w:rPr>
          <w:rFonts w:ascii="Arial" w:eastAsia="Arial" w:hAnsi="Arial" w:cs="Arial"/>
          <w:sz w:val="22"/>
          <w:szCs w:val="22"/>
        </w:rPr>
      </w:pPr>
      <w:r>
        <w:rPr>
          <w:rFonts w:ascii="Arial" w:eastAsia="Arial" w:hAnsi="Arial" w:cs="Arial"/>
          <w:sz w:val="22"/>
          <w:szCs w:val="22"/>
        </w:rPr>
        <w:t>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którego wzór stanowi Załącznik nr 4 do SWZ.</w:t>
      </w:r>
    </w:p>
    <w:p w:rsidR="00204350" w:rsidRDefault="00204350">
      <w:pPr>
        <w:jc w:val="both"/>
        <w:rPr>
          <w:rFonts w:ascii="Arial" w:eastAsia="Arial" w:hAnsi="Arial" w:cs="Arial"/>
          <w:sz w:val="22"/>
          <w:szCs w:val="22"/>
        </w:rPr>
      </w:pPr>
    </w:p>
    <w:p w:rsidR="00204350" w:rsidRDefault="00D65565">
      <w:pPr>
        <w:numPr>
          <w:ilvl w:val="0"/>
          <w:numId w:val="22"/>
        </w:numPr>
        <w:spacing w:before="26"/>
        <w:jc w:val="both"/>
        <w:rPr>
          <w:rFonts w:ascii="Arial" w:eastAsia="Arial" w:hAnsi="Arial" w:cs="Arial"/>
          <w:sz w:val="22"/>
          <w:szCs w:val="22"/>
        </w:rPr>
      </w:pPr>
      <w:r>
        <w:rPr>
          <w:rFonts w:ascii="Arial" w:eastAsia="Arial" w:hAnsi="Arial" w:cs="Arial"/>
          <w:sz w:val="22"/>
          <w:szCs w:val="22"/>
        </w:rPr>
        <w:t>Jeżeli Wykonawca ma siedzibę lub miejsce zamieszkania poza granicami Rzeczypospolitej Polskiej, zamiast:</w:t>
      </w:r>
    </w:p>
    <w:p w:rsidR="00204350" w:rsidRDefault="00D65565">
      <w:pPr>
        <w:numPr>
          <w:ilvl w:val="1"/>
          <w:numId w:val="22"/>
        </w:numPr>
        <w:spacing w:before="26"/>
        <w:ind w:left="714" w:hanging="357"/>
        <w:jc w:val="both"/>
        <w:rPr>
          <w:rFonts w:ascii="Arial" w:eastAsia="Arial" w:hAnsi="Arial" w:cs="Arial"/>
          <w:color w:val="000000"/>
          <w:sz w:val="22"/>
          <w:szCs w:val="22"/>
        </w:rPr>
      </w:pPr>
      <w:r>
        <w:rPr>
          <w:rFonts w:ascii="Arial" w:eastAsia="Arial" w:hAnsi="Arial" w:cs="Arial"/>
          <w:sz w:val="22"/>
          <w:szCs w:val="22"/>
        </w:rPr>
        <w:t xml:space="preserve">zaświadczenia, o którym mowa w §8 ust 2 pkt 1) zaświadczenia albo innego dokumentu potwierdzającego, że Wykonawca nie zalega z opłacaniem składek na ubezpieczenia społeczne lub zdrowotne, o których mowa w tym paragrafie, lub odpisu albo informacji z Krajowego Rejestru Sądowego lub z Centralnej Ewidencji i Informacji o Działalności Gospodarczej, o których mowa w §8 ust. 2 pkt 3) - składa dokument lub dokumenty wystawione w kraju, w którym Wykonawca ma siedzibę </w:t>
      </w:r>
      <w:r>
        <w:rPr>
          <w:rFonts w:ascii="Arial" w:eastAsia="Arial" w:hAnsi="Arial" w:cs="Arial"/>
          <w:color w:val="000000"/>
          <w:sz w:val="22"/>
          <w:szCs w:val="22"/>
        </w:rPr>
        <w:t>lub miejsce zamieszkania, potwierdzające odpowiednio, że:</w:t>
      </w:r>
    </w:p>
    <w:p w:rsidR="00204350" w:rsidRDefault="00D65565">
      <w:pPr>
        <w:numPr>
          <w:ilvl w:val="0"/>
          <w:numId w:val="23"/>
        </w:numPr>
        <w:jc w:val="both"/>
        <w:rPr>
          <w:rFonts w:ascii="Arial" w:eastAsia="Arial" w:hAnsi="Arial" w:cs="Arial"/>
          <w:sz w:val="22"/>
          <w:szCs w:val="22"/>
        </w:rPr>
      </w:pPr>
      <w:r>
        <w:rPr>
          <w:rFonts w:ascii="Arial" w:eastAsia="Arial" w:hAnsi="Arial" w:cs="Arial"/>
          <w:color w:val="000000"/>
          <w:sz w:val="22"/>
          <w:szCs w:val="22"/>
        </w:rPr>
        <w:t>nie naruszył obowiązków dotyczących płatności podatków, opłat lub składek na ubezpieczenie społeczne lub zdrowotne,</w:t>
      </w:r>
    </w:p>
    <w:p w:rsidR="00204350" w:rsidRDefault="00D65565">
      <w:pPr>
        <w:numPr>
          <w:ilvl w:val="0"/>
          <w:numId w:val="23"/>
        </w:numPr>
        <w:jc w:val="both"/>
        <w:rPr>
          <w:rFonts w:ascii="Arial" w:eastAsia="Arial" w:hAnsi="Arial" w:cs="Arial"/>
          <w:sz w:val="22"/>
          <w:szCs w:val="22"/>
        </w:rPr>
      </w:pPr>
      <w:r>
        <w:rPr>
          <w:rFonts w:ascii="Arial" w:eastAsia="Arial" w:hAnsi="Arial" w:cs="Arial"/>
          <w:color w:val="000000"/>
          <w:sz w:val="22"/>
          <w:szCs w:val="22"/>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Pr>
          <w:rFonts w:ascii="Arial" w:eastAsia="Arial" w:hAnsi="Arial" w:cs="Arial"/>
          <w:color w:val="000000"/>
          <w:sz w:val="22"/>
          <w:szCs w:val="22"/>
        </w:rPr>
        <w:br/>
        <w:t>w przepisach miejsca wszczęcia tej procedury.</w:t>
      </w:r>
    </w:p>
    <w:p w:rsidR="00204350" w:rsidRDefault="00D65565">
      <w:pPr>
        <w:numPr>
          <w:ilvl w:val="1"/>
          <w:numId w:val="22"/>
        </w:numPr>
        <w:spacing w:before="26"/>
        <w:jc w:val="both"/>
        <w:rPr>
          <w:rFonts w:ascii="Arial" w:eastAsia="Arial" w:hAnsi="Arial" w:cs="Arial"/>
          <w:color w:val="000000"/>
          <w:sz w:val="22"/>
          <w:szCs w:val="22"/>
        </w:rPr>
      </w:pPr>
      <w:r>
        <w:rPr>
          <w:rFonts w:ascii="Arial" w:eastAsia="Arial" w:hAnsi="Arial" w:cs="Arial"/>
          <w:color w:val="000000"/>
          <w:sz w:val="22"/>
          <w:szCs w:val="22"/>
        </w:rPr>
        <w:t>Dokumenty, o których mowa w ust. 3 pkt 1), powinny być wystawione nie wcześniej niż 3 miesiące przed ich złożeniem.</w:t>
      </w:r>
    </w:p>
    <w:p w:rsidR="00204350" w:rsidRDefault="00D65565">
      <w:pPr>
        <w:numPr>
          <w:ilvl w:val="0"/>
          <w:numId w:val="22"/>
        </w:numPr>
        <w:spacing w:after="120"/>
        <w:jc w:val="both"/>
        <w:rPr>
          <w:rFonts w:ascii="Arial" w:eastAsia="Arial" w:hAnsi="Arial" w:cs="Arial"/>
          <w:sz w:val="22"/>
          <w:szCs w:val="22"/>
        </w:rPr>
      </w:pPr>
      <w:r>
        <w:rPr>
          <w:rFonts w:ascii="Arial" w:eastAsia="Arial" w:hAnsi="Arial" w:cs="Arial"/>
          <w:sz w:val="22"/>
          <w:szCs w:val="22"/>
        </w:rPr>
        <w:t>Dokumenty sporządzone w języku obcym są składane wraz z tłumaczeniem na język polski.</w:t>
      </w:r>
    </w:p>
    <w:p w:rsidR="00204350" w:rsidRDefault="00D65565">
      <w:pPr>
        <w:numPr>
          <w:ilvl w:val="0"/>
          <w:numId w:val="22"/>
        </w:numPr>
        <w:spacing w:after="120"/>
        <w:jc w:val="both"/>
        <w:rPr>
          <w:rFonts w:ascii="Arial" w:eastAsia="Arial" w:hAnsi="Arial" w:cs="Arial"/>
          <w:sz w:val="22"/>
          <w:szCs w:val="22"/>
        </w:rPr>
      </w:pPr>
      <w:r>
        <w:rPr>
          <w:rFonts w:ascii="Arial" w:eastAsia="Arial" w:hAnsi="Arial" w:cs="Arial"/>
          <w:sz w:val="22"/>
          <w:szCs w:val="22"/>
        </w:rPr>
        <w:t xml:space="preserve">W przypadku wskazania przez Wykonawcę dostępności podmiotowych środków dowodowych lub dokumentów, o których mowa w § 8 ust. 2, pod określonymi adresami internetowymi ogólnodostępnych i bezpłatnych baz danych, zamawiający może żądać od </w:t>
      </w:r>
      <w:r>
        <w:rPr>
          <w:rFonts w:ascii="Arial" w:eastAsia="Arial" w:hAnsi="Arial" w:cs="Arial"/>
          <w:sz w:val="22"/>
          <w:szCs w:val="22"/>
        </w:rPr>
        <w:lastRenderedPageBreak/>
        <w:t>Wykonawcy przedstawienia tłumaczenia na język polski pobranych samodzielnie przez Zamawiającego podmiotowych środków dowodowych lub dokumentów.</w:t>
      </w:r>
    </w:p>
    <w:p w:rsidR="00204350" w:rsidRDefault="00D65565">
      <w:pPr>
        <w:numPr>
          <w:ilvl w:val="0"/>
          <w:numId w:val="22"/>
        </w:numPr>
        <w:spacing w:before="26" w:after="120"/>
        <w:jc w:val="both"/>
        <w:rPr>
          <w:rFonts w:ascii="Arial" w:eastAsia="Arial" w:hAnsi="Arial" w:cs="Arial"/>
          <w:sz w:val="22"/>
          <w:szCs w:val="22"/>
        </w:rPr>
      </w:pPr>
      <w:r>
        <w:rPr>
          <w:rFonts w:ascii="Arial" w:eastAsia="Arial" w:hAnsi="Arial" w:cs="Arial"/>
          <w:sz w:val="22"/>
          <w:szCs w:val="22"/>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t>
      </w:r>
      <w:r>
        <w:rPr>
          <w:rFonts w:ascii="Arial" w:eastAsia="Arial" w:hAnsi="Arial" w:cs="Arial"/>
          <w:sz w:val="22"/>
          <w:szCs w:val="22"/>
        </w:rPr>
        <w:br/>
        <w:t>w ofercie dane umożliwiające dostęp do tych środków;</w:t>
      </w:r>
    </w:p>
    <w:p w:rsidR="00204350" w:rsidRDefault="00D65565">
      <w:pPr>
        <w:numPr>
          <w:ilvl w:val="0"/>
          <w:numId w:val="22"/>
        </w:numPr>
        <w:jc w:val="both"/>
        <w:rPr>
          <w:rFonts w:ascii="Arial" w:eastAsia="Arial" w:hAnsi="Arial" w:cs="Arial"/>
          <w:sz w:val="22"/>
          <w:szCs w:val="22"/>
        </w:rPr>
      </w:pPr>
      <w:r>
        <w:rPr>
          <w:rFonts w:ascii="Arial" w:eastAsia="Arial" w:hAnsi="Arial" w:cs="Arial"/>
          <w:sz w:val="22"/>
          <w:szCs w:val="22"/>
        </w:rPr>
        <w:t>Wykonawca nie jest zobowiązany do złożenia podmiotowych środków dowodowych, które Zamawiający posiada, jeżeli Wykonawca wskaże te środki oraz potwierdzi ich prawidłowość i aktualność.</w:t>
      </w:r>
    </w:p>
    <w:p w:rsidR="00204350" w:rsidRDefault="00D65565">
      <w:pPr>
        <w:numPr>
          <w:ilvl w:val="0"/>
          <w:numId w:val="22"/>
        </w:numPr>
        <w:jc w:val="both"/>
        <w:rPr>
          <w:rFonts w:ascii="Arial" w:eastAsia="Arial" w:hAnsi="Arial" w:cs="Arial"/>
          <w:sz w:val="22"/>
          <w:szCs w:val="22"/>
        </w:rPr>
      </w:pPr>
      <w:r>
        <w:rPr>
          <w:rFonts w:ascii="Arial" w:eastAsia="Arial" w:hAnsi="Arial" w:cs="Arial"/>
          <w:sz w:val="22"/>
          <w:szCs w:val="22"/>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rsidR="00204350" w:rsidRDefault="00D65565">
      <w:pPr>
        <w:numPr>
          <w:ilvl w:val="1"/>
          <w:numId w:val="22"/>
        </w:numPr>
        <w:jc w:val="both"/>
        <w:rPr>
          <w:rFonts w:ascii="Arial" w:eastAsia="Arial" w:hAnsi="Arial" w:cs="Arial"/>
          <w:sz w:val="22"/>
          <w:szCs w:val="22"/>
        </w:rPr>
      </w:pPr>
      <w:r>
        <w:rPr>
          <w:rFonts w:ascii="Arial" w:eastAsia="Arial" w:hAnsi="Arial" w:cs="Arial"/>
          <w:sz w:val="22"/>
          <w:szCs w:val="22"/>
        </w:rPr>
        <w:t>Wykonawca nie jest zobowiązany do złożenia dokumentów, o których mowa w ust. 8, jeżeli Zamawiający może je uzyskać za pomocą bezpłatnych i ogólnodostępnych baz danych, o ile Wykonawca wskazał dane umożliwiające dostęp do tych dokumentów.</w:t>
      </w:r>
    </w:p>
    <w:p w:rsidR="00204350" w:rsidRDefault="00D65565">
      <w:pPr>
        <w:numPr>
          <w:ilvl w:val="1"/>
          <w:numId w:val="22"/>
        </w:numPr>
        <w:jc w:val="both"/>
        <w:rPr>
          <w:rFonts w:ascii="Arial" w:eastAsia="Arial" w:hAnsi="Arial" w:cs="Arial"/>
          <w:sz w:val="22"/>
          <w:szCs w:val="22"/>
        </w:rPr>
      </w:pPr>
      <w:r>
        <w:rPr>
          <w:rFonts w:ascii="Arial" w:eastAsia="Arial" w:hAnsi="Arial" w:cs="Arial"/>
          <w:sz w:val="22"/>
          <w:szCs w:val="22"/>
        </w:rPr>
        <w:t>Jeżeli w imieniu Wykonawcy działa osoba, której umocowanie do jego reprezentowania nie wynika z dokumentów, o których mowa w ust. 8, zamawiający może żądać od Wykonawcy pełnomocnictwa lub innego dokumentu potwierdzającego umocowanie do reprezentowania Wykonawcy.</w:t>
      </w:r>
    </w:p>
    <w:p w:rsidR="00204350" w:rsidRDefault="00D65565">
      <w:pPr>
        <w:numPr>
          <w:ilvl w:val="0"/>
          <w:numId w:val="22"/>
        </w:numPr>
        <w:spacing w:after="120"/>
        <w:jc w:val="both"/>
        <w:rPr>
          <w:rFonts w:ascii="Arial" w:eastAsia="Arial" w:hAnsi="Arial" w:cs="Arial"/>
          <w:sz w:val="22"/>
          <w:szCs w:val="22"/>
        </w:rPr>
      </w:pPr>
      <w:r>
        <w:rPr>
          <w:rFonts w:ascii="Arial" w:eastAsia="Arial" w:hAnsi="Arial" w:cs="Arial"/>
          <w:sz w:val="22"/>
          <w:szCs w:val="22"/>
        </w:rPr>
        <w:t xml:space="preserve">Jeżeli Wykonawcy wspólnie ubiegają się o udzielenie zamówienia, ustanawiają pełnomocnika do reprezentowania ich w postępowaniu albo do reprezentowania ich </w:t>
      </w:r>
      <w:r>
        <w:rPr>
          <w:rFonts w:ascii="Arial" w:eastAsia="Arial" w:hAnsi="Arial" w:cs="Arial"/>
          <w:sz w:val="22"/>
          <w:szCs w:val="22"/>
        </w:rPr>
        <w:br/>
        <w:t>w postępowaniu i zawarcia umowy. Stosowne pełnomocnictwo w oryginale lub w postaci kopii poświadczonej notarialnie należy dołączyć do pliku ZIP zawierającego ofertę.</w:t>
      </w:r>
    </w:p>
    <w:p w:rsidR="00204350" w:rsidRDefault="00D65565">
      <w:pPr>
        <w:numPr>
          <w:ilvl w:val="0"/>
          <w:numId w:val="22"/>
        </w:numPr>
        <w:spacing w:after="120"/>
        <w:jc w:val="both"/>
        <w:rPr>
          <w:rFonts w:ascii="Arial" w:eastAsia="Arial" w:hAnsi="Arial" w:cs="Arial"/>
          <w:sz w:val="22"/>
          <w:szCs w:val="22"/>
        </w:rPr>
      </w:pPr>
      <w:r>
        <w:rPr>
          <w:rFonts w:ascii="Arial" w:eastAsia="Arial" w:hAnsi="Arial" w:cs="Arial"/>
          <w:color w:val="000000"/>
          <w:sz w:val="22"/>
          <w:szCs w:val="22"/>
        </w:rPr>
        <w:t xml:space="preserve">Podmiotowe środki dowodowe oraz inne dokumenty lub oświadczenia, o których mowa </w:t>
      </w:r>
      <w:r>
        <w:rPr>
          <w:rFonts w:ascii="Arial" w:eastAsia="Arial" w:hAnsi="Arial" w:cs="Arial"/>
          <w:color w:val="000000"/>
          <w:sz w:val="22"/>
          <w:szCs w:val="22"/>
        </w:rPr>
        <w:br/>
        <w:t xml:space="preserve">w rozporządzeniu, składa się w formie elektronicznej, w postaci elektronicznej opatrzonej elektronicznym podpisem kwalifikowanym, podpisem zaufanym lub podpisem osobistym, w formie pisemnej lub w formie dokumentowej, w zakresie i w sposób określony </w:t>
      </w:r>
      <w:r>
        <w:rPr>
          <w:rFonts w:ascii="Arial" w:eastAsia="Arial" w:hAnsi="Arial" w:cs="Arial"/>
          <w:color w:val="000000"/>
          <w:sz w:val="22"/>
          <w:szCs w:val="22"/>
        </w:rPr>
        <w:br/>
        <w:t xml:space="preserve">w przepisach wydanych na podstawie </w:t>
      </w:r>
      <w:r>
        <w:rPr>
          <w:rFonts w:ascii="Arial" w:eastAsia="Arial" w:hAnsi="Arial" w:cs="Arial"/>
          <w:color w:val="1B1B1B"/>
          <w:sz w:val="22"/>
          <w:szCs w:val="22"/>
        </w:rPr>
        <w:t>art. 70</w:t>
      </w:r>
      <w:r>
        <w:rPr>
          <w:rFonts w:ascii="Arial" w:eastAsia="Arial" w:hAnsi="Arial" w:cs="Arial"/>
          <w:color w:val="000000"/>
          <w:sz w:val="22"/>
          <w:szCs w:val="22"/>
        </w:rPr>
        <w:t xml:space="preserve"> ustawy</w:t>
      </w:r>
      <w:r>
        <w:rPr>
          <w:rFonts w:ascii="Arial" w:eastAsia="Arial" w:hAnsi="Arial" w:cs="Arial"/>
          <w:color w:val="000000"/>
          <w:sz w:val="22"/>
          <w:szCs w:val="22"/>
          <w:vertAlign w:val="superscript"/>
        </w:rPr>
        <w:footnoteReference w:id="2"/>
      </w:r>
      <w:r>
        <w:rPr>
          <w:rFonts w:ascii="Arial" w:eastAsia="Arial" w:hAnsi="Arial" w:cs="Arial"/>
          <w:color w:val="000000"/>
          <w:sz w:val="22"/>
          <w:szCs w:val="22"/>
        </w:rPr>
        <w:t xml:space="preserve"> </w:t>
      </w:r>
    </w:p>
    <w:p w:rsidR="00204350" w:rsidRDefault="00D65565">
      <w:pPr>
        <w:keepNext/>
        <w:spacing w:after="120"/>
        <w:ind w:left="540" w:hanging="540"/>
        <w:jc w:val="both"/>
        <w:rPr>
          <w:rFonts w:ascii="Arial" w:eastAsia="Arial" w:hAnsi="Arial" w:cs="Arial"/>
          <w:b/>
          <w:sz w:val="22"/>
          <w:szCs w:val="22"/>
        </w:rPr>
      </w:pPr>
      <w:r>
        <w:rPr>
          <w:rFonts w:ascii="Arial" w:eastAsia="Arial" w:hAnsi="Arial" w:cs="Arial"/>
          <w:b/>
          <w:sz w:val="22"/>
          <w:szCs w:val="22"/>
        </w:rPr>
        <w:t>§9 informacje o środkach komunikacji elektronicznej, przy użyciu których Zamawiający będzie komunikował się z Wykonawcami, oraz informacje o wymaganiach technicznych i organizacyjnych sporządzania, wysyłania i odbierania korespondencji elektronicznej</w:t>
      </w:r>
    </w:p>
    <w:p w:rsidR="00204350" w:rsidRDefault="00D65565">
      <w:pPr>
        <w:numPr>
          <w:ilvl w:val="0"/>
          <w:numId w:val="26"/>
        </w:numPr>
        <w:pBdr>
          <w:top w:val="nil"/>
          <w:left w:val="nil"/>
          <w:bottom w:val="nil"/>
          <w:right w:val="nil"/>
          <w:between w:val="nil"/>
        </w:pBdr>
        <w:spacing w:before="280" w:after="120"/>
        <w:jc w:val="both"/>
        <w:rPr>
          <w:rFonts w:ascii="Arial" w:eastAsia="Arial" w:hAnsi="Arial" w:cs="Arial"/>
          <w:sz w:val="22"/>
          <w:szCs w:val="22"/>
        </w:rPr>
      </w:pPr>
      <w:r>
        <w:rPr>
          <w:rFonts w:ascii="Arial" w:eastAsia="Arial" w:hAnsi="Arial" w:cs="Arial"/>
          <w:sz w:val="22"/>
          <w:szCs w:val="22"/>
        </w:rPr>
        <w:t xml:space="preserve">W postępowaniu o udzielenie zamówienia publicznego komunikacja między Zamawiającym a Wykonawcami odbywa się przy użyciu </w:t>
      </w:r>
      <w:r>
        <w:rPr>
          <w:rFonts w:ascii="Arial" w:eastAsia="Arial" w:hAnsi="Arial" w:cs="Arial"/>
          <w:b/>
          <w:sz w:val="22"/>
          <w:szCs w:val="22"/>
        </w:rPr>
        <w:t>Platformy e-Zamówienia</w:t>
      </w:r>
      <w:r>
        <w:rPr>
          <w:rFonts w:ascii="Arial" w:eastAsia="Arial" w:hAnsi="Arial" w:cs="Arial"/>
          <w:sz w:val="22"/>
          <w:szCs w:val="22"/>
        </w:rPr>
        <w:t xml:space="preserve">, która jest dostępna pod adresem https://ezamowienia.gov.pl.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Korzystanie z Platformy e-Zamówienia jest bezpłatne. </w:t>
      </w:r>
    </w:p>
    <w:p w:rsidR="00204350" w:rsidRDefault="00D65565">
      <w:pPr>
        <w:numPr>
          <w:ilvl w:val="0"/>
          <w:numId w:val="26"/>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Zamawiający wyznacza następujące osoby do kontaktu z Wykonawcami: </w:t>
      </w:r>
    </w:p>
    <w:p w:rsidR="00204350" w:rsidRDefault="00D65565">
      <w:pPr>
        <w:pBdr>
          <w:top w:val="nil"/>
          <w:left w:val="nil"/>
          <w:bottom w:val="nil"/>
          <w:right w:val="nil"/>
          <w:between w:val="nil"/>
        </w:pBdr>
        <w:spacing w:line="276" w:lineRule="auto"/>
        <w:ind w:left="357"/>
        <w:jc w:val="both"/>
        <w:rPr>
          <w:rFonts w:ascii="Arial" w:eastAsia="Arial" w:hAnsi="Arial" w:cs="Arial"/>
          <w:b/>
          <w:color w:val="000000"/>
          <w:sz w:val="22"/>
          <w:szCs w:val="22"/>
        </w:rPr>
      </w:pPr>
      <w:r>
        <w:rPr>
          <w:rFonts w:ascii="Arial" w:eastAsia="Arial" w:hAnsi="Arial" w:cs="Arial"/>
          <w:b/>
          <w:color w:val="000000"/>
          <w:sz w:val="22"/>
          <w:szCs w:val="22"/>
        </w:rPr>
        <w:t xml:space="preserve">Zbigniew </w:t>
      </w:r>
      <w:proofErr w:type="spellStart"/>
      <w:r>
        <w:rPr>
          <w:rFonts w:ascii="Arial" w:eastAsia="Arial" w:hAnsi="Arial" w:cs="Arial"/>
          <w:b/>
          <w:color w:val="000000"/>
          <w:sz w:val="22"/>
          <w:szCs w:val="22"/>
        </w:rPr>
        <w:t>Obłoza</w:t>
      </w:r>
      <w:proofErr w:type="spellEnd"/>
      <w:r>
        <w:rPr>
          <w:rFonts w:ascii="Arial" w:eastAsia="Arial" w:hAnsi="Arial" w:cs="Arial"/>
          <w:b/>
          <w:color w:val="000000"/>
          <w:sz w:val="22"/>
          <w:szCs w:val="22"/>
        </w:rPr>
        <w:t>, Eliza Chomicka - Moszczyńska</w:t>
      </w:r>
    </w:p>
    <w:p w:rsidR="00204350" w:rsidRDefault="00D65565">
      <w:pPr>
        <w:pBdr>
          <w:top w:val="nil"/>
          <w:left w:val="nil"/>
          <w:bottom w:val="nil"/>
          <w:right w:val="nil"/>
          <w:between w:val="nil"/>
        </w:pBdr>
        <w:ind w:left="357"/>
        <w:jc w:val="both"/>
        <w:rPr>
          <w:rFonts w:ascii="Arial" w:eastAsia="Arial" w:hAnsi="Arial" w:cs="Arial"/>
          <w:b/>
          <w:i/>
          <w:sz w:val="22"/>
          <w:szCs w:val="22"/>
        </w:rPr>
      </w:pPr>
      <w:r>
        <w:rPr>
          <w:rFonts w:ascii="Arial" w:eastAsia="Arial" w:hAnsi="Arial" w:cs="Arial"/>
          <w:b/>
          <w:i/>
          <w:sz w:val="22"/>
          <w:szCs w:val="22"/>
        </w:rPr>
        <w:t>tel. 022 241 71 31, 022 241 71 32,</w:t>
      </w:r>
    </w:p>
    <w:p w:rsidR="00204350" w:rsidRDefault="00D65565">
      <w:pPr>
        <w:pBdr>
          <w:top w:val="nil"/>
          <w:left w:val="nil"/>
          <w:bottom w:val="nil"/>
          <w:right w:val="nil"/>
          <w:between w:val="nil"/>
        </w:pBdr>
        <w:ind w:left="357"/>
        <w:jc w:val="both"/>
        <w:rPr>
          <w:rFonts w:ascii="Arial" w:eastAsia="Arial" w:hAnsi="Arial" w:cs="Arial"/>
          <w:b/>
          <w:i/>
          <w:sz w:val="22"/>
          <w:szCs w:val="22"/>
        </w:rPr>
      </w:pPr>
      <w:r>
        <w:rPr>
          <w:rFonts w:ascii="Arial" w:eastAsia="Arial" w:hAnsi="Arial" w:cs="Arial"/>
          <w:b/>
          <w:i/>
          <w:sz w:val="22"/>
          <w:szCs w:val="22"/>
        </w:rPr>
        <w:t>e-mail: zamowienia@ibe.edu.pl</w:t>
      </w:r>
    </w:p>
    <w:p w:rsidR="00AA3246" w:rsidRDefault="00D65565">
      <w:pPr>
        <w:pBdr>
          <w:top w:val="nil"/>
          <w:left w:val="nil"/>
          <w:bottom w:val="nil"/>
          <w:right w:val="nil"/>
          <w:between w:val="nil"/>
        </w:pBdr>
        <w:spacing w:line="276" w:lineRule="auto"/>
        <w:ind w:left="357"/>
        <w:jc w:val="both"/>
        <w:rPr>
          <w:rFonts w:ascii="Arial" w:eastAsia="Arial" w:hAnsi="Arial" w:cs="Arial"/>
          <w:sz w:val="22"/>
          <w:szCs w:val="22"/>
        </w:rPr>
      </w:pPr>
      <w:r>
        <w:rPr>
          <w:rFonts w:ascii="Arial" w:eastAsia="Arial" w:hAnsi="Arial" w:cs="Arial"/>
          <w:sz w:val="22"/>
          <w:szCs w:val="22"/>
        </w:rPr>
        <w:lastRenderedPageBreak/>
        <w:t xml:space="preserve">Adres strony internetowej prowadzonego postępowania (link prowadzący bezpośrednio do widoku postępowania na Platformie e-Zamówienia): </w:t>
      </w:r>
    </w:p>
    <w:p w:rsidR="00204350" w:rsidRDefault="00AA3246">
      <w:pPr>
        <w:pBdr>
          <w:top w:val="nil"/>
          <w:left w:val="nil"/>
          <w:bottom w:val="nil"/>
          <w:right w:val="nil"/>
          <w:between w:val="nil"/>
        </w:pBdr>
        <w:spacing w:line="276" w:lineRule="auto"/>
        <w:ind w:left="357"/>
        <w:jc w:val="both"/>
        <w:rPr>
          <w:rFonts w:ascii="Arial" w:eastAsia="Arial" w:hAnsi="Arial" w:cs="Arial"/>
          <w:sz w:val="22"/>
          <w:szCs w:val="22"/>
        </w:rPr>
      </w:pPr>
      <w:hyperlink r:id="rId9" w:history="1">
        <w:r w:rsidRPr="008A70D0">
          <w:rPr>
            <w:rStyle w:val="Hipercze"/>
            <w:rFonts w:ascii="Arial" w:eastAsia="Arial" w:hAnsi="Arial" w:cs="Arial"/>
            <w:sz w:val="22"/>
            <w:szCs w:val="22"/>
          </w:rPr>
          <w:t>https://ezamowienia.gov.pl/mp-client/tenders/ocds-148610-57b13976-edf1-4216-b402-3a0edfefe7f4</w:t>
        </w:r>
      </w:hyperlink>
      <w:r>
        <w:rPr>
          <w:rFonts w:ascii="Arial" w:eastAsia="Arial" w:hAnsi="Arial" w:cs="Arial"/>
          <w:sz w:val="22"/>
          <w:szCs w:val="22"/>
        </w:rPr>
        <w:t xml:space="preserve">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Postępowanie można wyszukać również ze strony głównej Platformy e-Zamówienia (przycisk „Przeglądaj postępowania/konkursy”).  </w:t>
      </w:r>
    </w:p>
    <w:p w:rsidR="00204350" w:rsidRDefault="00D65565">
      <w:pPr>
        <w:numPr>
          <w:ilvl w:val="0"/>
          <w:numId w:val="26"/>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Identyfikator (ID) postępowania na Platformie e-Zamówienia:</w:t>
      </w:r>
    </w:p>
    <w:p w:rsidR="00AA3246" w:rsidRPr="00AA3246" w:rsidRDefault="00AA3246" w:rsidP="00AA3246">
      <w:pPr>
        <w:pBdr>
          <w:top w:val="nil"/>
          <w:left w:val="nil"/>
          <w:bottom w:val="nil"/>
          <w:right w:val="nil"/>
          <w:between w:val="nil"/>
        </w:pBdr>
        <w:spacing w:line="276" w:lineRule="auto"/>
        <w:ind w:left="357"/>
        <w:jc w:val="both"/>
        <w:rPr>
          <w:rFonts w:ascii="Arial" w:eastAsia="Arial" w:hAnsi="Arial" w:cs="Arial"/>
          <w:color w:val="000000" w:themeColor="text1"/>
          <w:sz w:val="22"/>
          <w:szCs w:val="22"/>
        </w:rPr>
      </w:pPr>
      <w:r w:rsidRPr="00AA3246">
        <w:rPr>
          <w:rFonts w:ascii="Arial" w:hAnsi="Arial" w:cs="Arial"/>
          <w:color w:val="000000" w:themeColor="text1"/>
          <w:shd w:val="clear" w:color="auto" w:fill="FFFFFF"/>
        </w:rPr>
        <w:t>ocds-148610-57b13976-edf1-4216-b402-3a0edfefe7f4</w:t>
      </w:r>
    </w:p>
    <w:p w:rsidR="00204350" w:rsidRDefault="00D65565">
      <w:pPr>
        <w:numPr>
          <w:ilvl w:val="0"/>
          <w:numId w:val="26"/>
        </w:numPr>
        <w:pBdr>
          <w:top w:val="nil"/>
          <w:left w:val="nil"/>
          <w:bottom w:val="nil"/>
          <w:right w:val="nil"/>
          <w:between w:val="nil"/>
        </w:pBdr>
        <w:spacing w:line="276" w:lineRule="auto"/>
        <w:jc w:val="both"/>
        <w:rPr>
          <w:rFonts w:ascii="Arial" w:eastAsia="Arial" w:hAnsi="Arial" w:cs="Arial"/>
          <w:sz w:val="22"/>
          <w:szCs w:val="22"/>
        </w:rPr>
      </w:pPr>
      <w:r>
        <w:rPr>
          <w:rFonts w:ascii="Arial" w:eastAsia="Arial" w:hAnsi="Arial" w:cs="Arial"/>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Platformy </w:t>
      </w:r>
      <w:r>
        <w:rPr>
          <w:rFonts w:ascii="Arial" w:eastAsia="Arial" w:hAnsi="Arial" w:cs="Arial"/>
          <w:sz w:val="22"/>
          <w:szCs w:val="22"/>
        </w:rPr>
        <w:tab/>
        <w:t xml:space="preserve">e-Zamówienia, </w:t>
      </w:r>
      <w:r>
        <w:rPr>
          <w:rFonts w:ascii="Arial" w:eastAsia="Arial" w:hAnsi="Arial" w:cs="Arial"/>
          <w:sz w:val="22"/>
          <w:szCs w:val="22"/>
        </w:rPr>
        <w:tab/>
        <w:t xml:space="preserve">dostępny </w:t>
      </w:r>
      <w:r>
        <w:rPr>
          <w:rFonts w:ascii="Arial" w:eastAsia="Arial" w:hAnsi="Arial" w:cs="Arial"/>
          <w:sz w:val="22"/>
          <w:szCs w:val="22"/>
        </w:rPr>
        <w:tab/>
        <w:t xml:space="preserve">na </w:t>
      </w:r>
      <w:r>
        <w:rPr>
          <w:rFonts w:ascii="Arial" w:eastAsia="Arial" w:hAnsi="Arial" w:cs="Arial"/>
          <w:sz w:val="22"/>
          <w:szCs w:val="22"/>
        </w:rPr>
        <w:tab/>
        <w:t xml:space="preserve">stronie </w:t>
      </w:r>
      <w:r>
        <w:rPr>
          <w:rFonts w:ascii="Arial" w:eastAsia="Arial" w:hAnsi="Arial" w:cs="Arial"/>
          <w:sz w:val="22"/>
          <w:szCs w:val="22"/>
        </w:rPr>
        <w:tab/>
        <w:t xml:space="preserve">internetowej https://ezamowienia.gov.pl oraz informacje zamieszczone w zakładce „Centrum Pomocy”.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Przeglądanie i pobieranie publicznej treści dokumentacji postępowania nie wymaga posiadania konta na Platformie e-Zamówienia ani logowania.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W przypadku formatów, o których mowa w art. 66 ust. 1 ustawy </w:t>
      </w:r>
      <w:proofErr w:type="spellStart"/>
      <w:r>
        <w:rPr>
          <w:rFonts w:ascii="Arial" w:eastAsia="Arial" w:hAnsi="Arial" w:cs="Arial"/>
          <w:sz w:val="22"/>
          <w:szCs w:val="22"/>
        </w:rPr>
        <w:t>Pzp</w:t>
      </w:r>
      <w:proofErr w:type="spellEnd"/>
      <w:r>
        <w:rPr>
          <w:rFonts w:ascii="Arial" w:eastAsia="Arial" w:hAnsi="Arial" w:cs="Arial"/>
          <w:sz w:val="22"/>
          <w:szCs w:val="22"/>
        </w:rPr>
        <w:t xml:space="preserve">, ww. regulacje nie będą miały bezpośredniego zastosowania.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rsidR="00204350" w:rsidRDefault="00D65565">
      <w:pPr>
        <w:numPr>
          <w:ilvl w:val="1"/>
          <w:numId w:val="27"/>
        </w:numPr>
        <w:pBdr>
          <w:top w:val="nil"/>
          <w:left w:val="nil"/>
          <w:bottom w:val="nil"/>
          <w:right w:val="nil"/>
          <w:between w:val="nil"/>
        </w:pBdr>
        <w:ind w:hanging="360"/>
        <w:jc w:val="both"/>
        <w:rPr>
          <w:rFonts w:ascii="Arial" w:eastAsia="Arial" w:hAnsi="Arial" w:cs="Arial"/>
          <w:sz w:val="22"/>
          <w:szCs w:val="22"/>
        </w:rPr>
      </w:pPr>
      <w:r>
        <w:rPr>
          <w:rFonts w:ascii="Arial" w:eastAsia="Arial" w:hAnsi="Arial" w:cs="Arial"/>
          <w:sz w:val="22"/>
          <w:szCs w:val="22"/>
        </w:rPr>
        <w:t xml:space="preserve">w formatach danych określonych w przepisach rozporządzenia Rady Ministrów w sprawie Krajowych Ram Interoperacyjności (i przekazuje się jako załącznik), lub  </w:t>
      </w:r>
    </w:p>
    <w:p w:rsidR="00204350" w:rsidRDefault="00D65565">
      <w:pPr>
        <w:numPr>
          <w:ilvl w:val="1"/>
          <w:numId w:val="27"/>
        </w:numPr>
        <w:pBdr>
          <w:top w:val="nil"/>
          <w:left w:val="nil"/>
          <w:bottom w:val="nil"/>
          <w:right w:val="nil"/>
          <w:between w:val="nil"/>
        </w:pBdr>
        <w:ind w:hanging="360"/>
        <w:jc w:val="both"/>
        <w:rPr>
          <w:rFonts w:ascii="Arial" w:eastAsia="Arial" w:hAnsi="Arial" w:cs="Arial"/>
          <w:sz w:val="22"/>
          <w:szCs w:val="22"/>
        </w:rPr>
      </w:pPr>
      <w:r>
        <w:rPr>
          <w:rFonts w:ascii="Arial" w:eastAsia="Arial" w:hAnsi="Arial" w:cs="Arial"/>
          <w:sz w:val="22"/>
          <w:szCs w:val="22"/>
        </w:rPr>
        <w:t xml:space="preserve">jako tekst wpisany bezpośrednio do wiadomości przekazywanej przy użyciu środków komunikacji elektronicznej (np. w treści wiadomości e-mail lub w treści „Formularza do komunikacji”). </w:t>
      </w:r>
    </w:p>
    <w:p w:rsidR="00204350" w:rsidRDefault="00D65565">
      <w:pPr>
        <w:numPr>
          <w:ilvl w:val="0"/>
          <w:numId w:val="26"/>
        </w:numPr>
        <w:pBdr>
          <w:top w:val="nil"/>
          <w:left w:val="nil"/>
          <w:bottom w:val="nil"/>
          <w:right w:val="nil"/>
          <w:between w:val="nil"/>
        </w:pBdr>
        <w:spacing w:before="280" w:after="120"/>
        <w:jc w:val="both"/>
        <w:rPr>
          <w:rFonts w:ascii="Arial" w:eastAsia="Arial" w:hAnsi="Arial" w:cs="Arial"/>
          <w:sz w:val="22"/>
          <w:szCs w:val="22"/>
        </w:rPr>
      </w:pPr>
      <w:r>
        <w:rPr>
          <w:rFonts w:ascii="Arial" w:eastAsia="Arial" w:hAnsi="Arial" w:cs="Arial"/>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w:t>
      </w:r>
      <w:r>
        <w:rPr>
          <w:rFonts w:ascii="Arial" w:eastAsia="Arial" w:hAnsi="Arial" w:cs="Arial"/>
          <w:sz w:val="22"/>
          <w:szCs w:val="22"/>
        </w:rPr>
        <w:lastRenderedPageBreak/>
        <w:t xml:space="preserve">komunikacji umożliwiają również dołączenie załącznika do przesyłanej wiadomości (przycisk „dodaj załącznik”).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W przypadku załączników, które są zgodnie z ustawą </w:t>
      </w:r>
      <w:proofErr w:type="spellStart"/>
      <w:r>
        <w:rPr>
          <w:rFonts w:ascii="Arial" w:eastAsia="Arial" w:hAnsi="Arial" w:cs="Arial"/>
          <w:sz w:val="22"/>
          <w:szCs w:val="22"/>
        </w:rPr>
        <w:t>Pzp</w:t>
      </w:r>
      <w:proofErr w:type="spellEnd"/>
      <w:r>
        <w:rPr>
          <w:rFonts w:ascii="Arial" w:eastAsia="Arial" w:hAnsi="Arial" w:cs="Arial"/>
          <w:sz w:val="22"/>
          <w:szCs w:val="22"/>
        </w:rPr>
        <w:t xml:space="preserve">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Wszystkie wysłane i odebrane w postępowaniu przez Wykonawcę wiadomości widoczne są po zalogowaniu w podglądzie postępowania w zakładce „Komunikacja”.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Maksymalny rozmiar plików przesyłanych za pośrednictwem „Formularzy do komunikacji” wynosi 150 MB (wielkość ta dotyczy plików przesyłanych jako załączniki do jednego formularza).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Minimalne wymagania techniczne dotyczące sprzętu używanego w celu korzystania z usług Platformy e-Zamówienia oraz informacje dotyczące specyfikacji połączenia określa Regulamin Platformy e-Zamówienia.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r>
        <w:rPr>
          <w:rFonts w:ascii="Arial" w:eastAsia="Arial" w:hAnsi="Arial" w:cs="Arial"/>
          <w:b/>
          <w:sz w:val="22"/>
          <w:szCs w:val="22"/>
        </w:rPr>
        <w:t xml:space="preserve">zamowienia@ibe.edu.pl  </w:t>
      </w:r>
      <w:r>
        <w:rPr>
          <w:rFonts w:ascii="Arial" w:eastAsia="Arial" w:hAnsi="Arial" w:cs="Arial"/>
          <w:sz w:val="22"/>
          <w:szCs w:val="22"/>
        </w:rPr>
        <w:t xml:space="preserve">(nie dotyczy składania ofert/wniosków  o dopuszczenie do udziału w postępowaniu).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Jeżeli wniosek o wyjaśnienie treści SWZ wpłynie do Zamawiającego nie później niż 14 dni przed upływem terminu składania ofert, Zamawiający udzieli wyjaśnień niezwłocznie, jednak nie później niż na 6 dni przed upływem terminu składania ofert. Jeżeli wniosek o wyjaśnienie treści SWZ wpłynie po upływie terminu, o którym mowa powyżej, lub dotyczy udzielonych wyjaśnień, Zamawiający może udzielić wyjaśnień albo pozostawić wniosek bez rozpoznania. </w:t>
      </w:r>
    </w:p>
    <w:p w:rsidR="00204350" w:rsidRDefault="00D65565">
      <w:pPr>
        <w:numPr>
          <w:ilvl w:val="0"/>
          <w:numId w:val="26"/>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Przedłużenie terminu składania ofert nie wpływa na bieg terminu składania wniosku, o którym mowa w ustępie 14 powyżej.</w:t>
      </w:r>
    </w:p>
    <w:p w:rsidR="00204350" w:rsidRDefault="00204350">
      <w:pPr>
        <w:pBdr>
          <w:top w:val="nil"/>
          <w:left w:val="nil"/>
          <w:bottom w:val="nil"/>
          <w:right w:val="nil"/>
          <w:between w:val="nil"/>
        </w:pBdr>
        <w:ind w:left="357"/>
        <w:jc w:val="both"/>
        <w:rPr>
          <w:rFonts w:ascii="Arial" w:eastAsia="Arial" w:hAnsi="Arial" w:cs="Arial"/>
          <w:color w:val="000000"/>
          <w:sz w:val="22"/>
          <w:szCs w:val="22"/>
        </w:rPr>
      </w:pPr>
    </w:p>
    <w:p w:rsidR="00204350" w:rsidRDefault="00D65565">
      <w:pPr>
        <w:pStyle w:val="Nagwek1"/>
        <w:spacing w:before="0" w:after="120"/>
        <w:rPr>
          <w:sz w:val="22"/>
          <w:szCs w:val="22"/>
        </w:rPr>
      </w:pPr>
      <w:bookmarkStart w:id="8" w:name="_heading=h.4d34og8" w:colFirst="0" w:colLast="0"/>
      <w:bookmarkEnd w:id="8"/>
      <w:r>
        <w:rPr>
          <w:sz w:val="22"/>
          <w:szCs w:val="22"/>
        </w:rPr>
        <w:t>§10 Wymagania dotyczące wadium</w:t>
      </w:r>
    </w:p>
    <w:p w:rsidR="00204350" w:rsidRDefault="00D65565">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Zamawiający wymaga wniesienia wadium w wysokości 5 000,00 zł (słownie: pięć tysięcy złotych), przed upływem terminu składania ofert określonego w SWZ.</w:t>
      </w:r>
    </w:p>
    <w:p w:rsidR="00204350" w:rsidRDefault="00D65565">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Wadium może być wnoszone w jednej lub w kilku następujących formach:</w:t>
      </w:r>
    </w:p>
    <w:p w:rsidR="00204350" w:rsidRDefault="00D65565">
      <w:pPr>
        <w:pBdr>
          <w:top w:val="nil"/>
          <w:left w:val="nil"/>
          <w:bottom w:val="nil"/>
          <w:right w:val="nil"/>
          <w:between w:val="nil"/>
        </w:pBdr>
        <w:spacing w:after="120"/>
        <w:ind w:left="1416"/>
        <w:rPr>
          <w:rFonts w:ascii="Arial" w:eastAsia="Arial" w:hAnsi="Arial" w:cs="Arial"/>
          <w:color w:val="000000"/>
          <w:sz w:val="22"/>
          <w:szCs w:val="22"/>
        </w:rPr>
      </w:pPr>
      <w:r>
        <w:rPr>
          <w:rFonts w:ascii="Arial" w:eastAsia="Arial" w:hAnsi="Arial" w:cs="Arial"/>
          <w:color w:val="000000"/>
          <w:sz w:val="22"/>
          <w:szCs w:val="22"/>
        </w:rPr>
        <w:t>1)</w:t>
      </w:r>
      <w:r>
        <w:rPr>
          <w:rFonts w:ascii="Arial" w:eastAsia="Arial" w:hAnsi="Arial" w:cs="Arial"/>
          <w:color w:val="000000"/>
          <w:sz w:val="22"/>
          <w:szCs w:val="22"/>
        </w:rPr>
        <w:tab/>
        <w:t>pieniądzu;</w:t>
      </w:r>
    </w:p>
    <w:p w:rsidR="00204350" w:rsidRDefault="00D65565">
      <w:pPr>
        <w:pBdr>
          <w:top w:val="nil"/>
          <w:left w:val="nil"/>
          <w:bottom w:val="nil"/>
          <w:right w:val="nil"/>
          <w:between w:val="nil"/>
        </w:pBdr>
        <w:spacing w:after="120"/>
        <w:ind w:left="1416"/>
        <w:rPr>
          <w:rFonts w:ascii="Arial" w:eastAsia="Arial" w:hAnsi="Arial" w:cs="Arial"/>
          <w:color w:val="000000"/>
          <w:sz w:val="22"/>
          <w:szCs w:val="22"/>
        </w:rPr>
      </w:pPr>
      <w:r>
        <w:rPr>
          <w:rFonts w:ascii="Arial" w:eastAsia="Arial" w:hAnsi="Arial" w:cs="Arial"/>
          <w:color w:val="000000"/>
          <w:sz w:val="22"/>
          <w:szCs w:val="22"/>
        </w:rPr>
        <w:t>2)</w:t>
      </w:r>
      <w:r>
        <w:rPr>
          <w:rFonts w:ascii="Arial" w:eastAsia="Arial" w:hAnsi="Arial" w:cs="Arial"/>
          <w:color w:val="000000"/>
          <w:sz w:val="22"/>
          <w:szCs w:val="22"/>
        </w:rPr>
        <w:tab/>
        <w:t>gwarancjach bankowych;</w:t>
      </w:r>
    </w:p>
    <w:p w:rsidR="00204350" w:rsidRDefault="00D65565">
      <w:pPr>
        <w:pBdr>
          <w:top w:val="nil"/>
          <w:left w:val="nil"/>
          <w:bottom w:val="nil"/>
          <w:right w:val="nil"/>
          <w:between w:val="nil"/>
        </w:pBdr>
        <w:spacing w:after="120"/>
        <w:ind w:left="1416"/>
        <w:rPr>
          <w:rFonts w:ascii="Arial" w:eastAsia="Arial" w:hAnsi="Arial" w:cs="Arial"/>
          <w:color w:val="000000"/>
          <w:sz w:val="22"/>
          <w:szCs w:val="22"/>
        </w:rPr>
      </w:pPr>
      <w:r>
        <w:rPr>
          <w:rFonts w:ascii="Arial" w:eastAsia="Arial" w:hAnsi="Arial" w:cs="Arial"/>
          <w:color w:val="000000"/>
          <w:sz w:val="22"/>
          <w:szCs w:val="22"/>
        </w:rPr>
        <w:lastRenderedPageBreak/>
        <w:t>3)</w:t>
      </w:r>
      <w:r>
        <w:rPr>
          <w:rFonts w:ascii="Arial" w:eastAsia="Arial" w:hAnsi="Arial" w:cs="Arial"/>
          <w:color w:val="000000"/>
          <w:sz w:val="22"/>
          <w:szCs w:val="22"/>
        </w:rPr>
        <w:tab/>
        <w:t>gwarancjach ubezpieczeniowych;</w:t>
      </w:r>
    </w:p>
    <w:p w:rsidR="00204350" w:rsidRDefault="00D65565">
      <w:pPr>
        <w:pBdr>
          <w:top w:val="nil"/>
          <w:left w:val="nil"/>
          <w:bottom w:val="nil"/>
          <w:right w:val="nil"/>
          <w:between w:val="nil"/>
        </w:pBdr>
        <w:spacing w:after="120"/>
        <w:ind w:left="1416"/>
        <w:rPr>
          <w:rFonts w:ascii="Arial" w:eastAsia="Arial" w:hAnsi="Arial" w:cs="Arial"/>
          <w:color w:val="000000"/>
          <w:sz w:val="22"/>
          <w:szCs w:val="22"/>
        </w:rPr>
      </w:pPr>
      <w:r>
        <w:rPr>
          <w:rFonts w:ascii="Arial" w:eastAsia="Arial" w:hAnsi="Arial" w:cs="Arial"/>
          <w:color w:val="000000"/>
          <w:sz w:val="22"/>
          <w:szCs w:val="22"/>
        </w:rPr>
        <w:t>4)</w:t>
      </w:r>
      <w:r>
        <w:rPr>
          <w:rFonts w:ascii="Arial" w:eastAsia="Arial" w:hAnsi="Arial" w:cs="Arial"/>
          <w:color w:val="000000"/>
          <w:sz w:val="22"/>
          <w:szCs w:val="22"/>
        </w:rPr>
        <w:tab/>
        <w:t>poręczeniach udzielanych przez podmioty, o których mowa w art. 6b ust. 5 pkt 2 ustawy z dnia 9 listopada 2000 r. o utworzeniu Polskiej Agencji Rozwoju Przedsiębiorczości (Dz.U. z 2020 r., poz. 299)</w:t>
      </w:r>
    </w:p>
    <w:p w:rsidR="00204350" w:rsidRDefault="00D65565">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Wadium wnoszone w pieniądzu należy wpłacić na rachunek bankowy nr 18 1500 1012 1210 1000 1077 0000 z dopiskiem: </w:t>
      </w:r>
      <w:r>
        <w:rPr>
          <w:rFonts w:ascii="Arial" w:eastAsia="Arial" w:hAnsi="Arial" w:cs="Arial"/>
          <w:b/>
          <w:color w:val="000000"/>
          <w:sz w:val="22"/>
          <w:szCs w:val="22"/>
        </w:rPr>
        <w:t>Narzędzie do monitorowania realizowanych przez ministrów właściwych procesów włączania kwalifikacji do ZSK (tzw. Tabela Monitorująca) Znak sprawy: IBE/53/2024.</w:t>
      </w:r>
    </w:p>
    <w:p w:rsidR="00204350" w:rsidRDefault="00D65565">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Skuteczne wniesienie wadium w pieniądzu następuje z chwilą wpływu środków pieniężnych na rachunek bankowy, o którym mowa w ust. 3, przed upływem terminu składania ofert.</w:t>
      </w:r>
    </w:p>
    <w:p w:rsidR="00204350" w:rsidRDefault="00D65565">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Wadium wnoszone w formach określonych w ust. 2 pkt 2-4, musi zawierać zobowiązanie gwaranta lub poręczyciela z tytułu wystąpienia zdarzeń, o których mowa w art. 98 ust. 6 ustawy Prawo zamówień publicznych. </w:t>
      </w:r>
    </w:p>
    <w:p w:rsidR="00204350" w:rsidRDefault="00D65565">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Dla skuteczności wniesienia wadium w innej postaci niż pieniądz niezbędnym jest przekazanie przed upływem terminu składania ofert, za pośrednictwem Platformy e-Zamówienia,  oryginału gwarancji lub poręczenia w postaci dokumentu elektronicznego podpisanego kwalifikowanym podpisem elektronicznym przez Gwaranta/Poręczyciela. Dokument nie może zawierać  postanowień uzależniających jego dalsze obowiązywanie od zwrotu oryginału dokumentu gwarancyjnego do gwaranta/poręczyciela.</w:t>
      </w:r>
    </w:p>
    <w:p w:rsidR="00204350" w:rsidRDefault="00204350">
      <w:pPr>
        <w:pBdr>
          <w:top w:val="nil"/>
          <w:left w:val="nil"/>
          <w:bottom w:val="nil"/>
          <w:right w:val="nil"/>
          <w:between w:val="nil"/>
        </w:pBdr>
        <w:spacing w:after="120"/>
        <w:rPr>
          <w:rFonts w:ascii="Arial" w:eastAsia="Arial" w:hAnsi="Arial" w:cs="Arial"/>
          <w:color w:val="000000"/>
          <w:sz w:val="22"/>
          <w:szCs w:val="22"/>
        </w:rPr>
      </w:pPr>
    </w:p>
    <w:p w:rsidR="00204350" w:rsidRDefault="00D65565">
      <w:pPr>
        <w:pStyle w:val="Nagwek1"/>
        <w:spacing w:before="0" w:after="120" w:line="276" w:lineRule="auto"/>
        <w:rPr>
          <w:sz w:val="22"/>
          <w:szCs w:val="22"/>
        </w:rPr>
      </w:pPr>
      <w:r>
        <w:rPr>
          <w:sz w:val="22"/>
          <w:szCs w:val="22"/>
        </w:rPr>
        <w:t>§11 Termin związania ofertą</w:t>
      </w:r>
    </w:p>
    <w:p w:rsidR="00204350" w:rsidRDefault="00D65565">
      <w:pPr>
        <w:spacing w:after="120" w:line="276" w:lineRule="auto"/>
        <w:jc w:val="both"/>
        <w:rPr>
          <w:rFonts w:ascii="Arial" w:eastAsia="Arial" w:hAnsi="Arial" w:cs="Arial"/>
          <w:sz w:val="22"/>
          <w:szCs w:val="22"/>
        </w:rPr>
      </w:pPr>
      <w:r>
        <w:rPr>
          <w:rFonts w:ascii="Arial" w:eastAsia="Arial" w:hAnsi="Arial" w:cs="Arial"/>
          <w:sz w:val="22"/>
          <w:szCs w:val="22"/>
        </w:rPr>
        <w:t xml:space="preserve">Okres związania Wykonawcy złożoną ofertą </w:t>
      </w:r>
      <w:r w:rsidRPr="00AA3246">
        <w:rPr>
          <w:rFonts w:ascii="Arial" w:eastAsia="Arial" w:hAnsi="Arial" w:cs="Arial"/>
          <w:color w:val="000000" w:themeColor="text1"/>
          <w:sz w:val="22"/>
          <w:szCs w:val="22"/>
        </w:rPr>
        <w:t xml:space="preserve">trwa do </w:t>
      </w:r>
      <w:r w:rsidR="00AA3246" w:rsidRPr="00AA3246">
        <w:rPr>
          <w:rFonts w:ascii="Arial" w:eastAsia="Arial" w:hAnsi="Arial" w:cs="Arial"/>
          <w:color w:val="000000" w:themeColor="text1"/>
          <w:sz w:val="22"/>
          <w:szCs w:val="22"/>
        </w:rPr>
        <w:t>16.12</w:t>
      </w:r>
      <w:r w:rsidRPr="00AA3246">
        <w:rPr>
          <w:rFonts w:ascii="Arial" w:eastAsia="Arial" w:hAnsi="Arial" w:cs="Arial"/>
          <w:color w:val="000000" w:themeColor="text1"/>
          <w:sz w:val="22"/>
          <w:szCs w:val="22"/>
        </w:rPr>
        <w:t>.2024 r.</w:t>
      </w:r>
    </w:p>
    <w:p w:rsidR="00204350" w:rsidRDefault="00204350">
      <w:pPr>
        <w:pBdr>
          <w:top w:val="nil"/>
          <w:left w:val="nil"/>
          <w:bottom w:val="nil"/>
          <w:right w:val="nil"/>
          <w:between w:val="nil"/>
        </w:pBdr>
        <w:spacing w:after="120"/>
        <w:ind w:left="720"/>
        <w:rPr>
          <w:rFonts w:ascii="Arial" w:eastAsia="Arial" w:hAnsi="Arial" w:cs="Arial"/>
          <w:color w:val="000000"/>
          <w:sz w:val="22"/>
          <w:szCs w:val="22"/>
        </w:rPr>
      </w:pPr>
    </w:p>
    <w:p w:rsidR="00204350" w:rsidRDefault="00D65565">
      <w:pPr>
        <w:pStyle w:val="Nagwek1"/>
        <w:spacing w:before="0" w:after="120" w:line="276" w:lineRule="auto"/>
        <w:rPr>
          <w:sz w:val="22"/>
          <w:szCs w:val="22"/>
        </w:rPr>
      </w:pPr>
      <w:r>
        <w:rPr>
          <w:sz w:val="22"/>
          <w:szCs w:val="22"/>
        </w:rPr>
        <w:t xml:space="preserve">§12 Opis sposobu przygotowania i składania ofert </w:t>
      </w:r>
    </w:p>
    <w:p w:rsidR="00204350" w:rsidRDefault="00D65565">
      <w:pPr>
        <w:numPr>
          <w:ilvl w:val="0"/>
          <w:numId w:val="9"/>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Ofertę,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 formatach wskazanych w §9 ust. 13, z zastrzeżeniem formatów o których mowa w art. 66 ust. 1 ustawy, z uwzględnieniem rodzaju przekazywanych danych. </w:t>
      </w:r>
      <w:r>
        <w:rPr>
          <w:rFonts w:ascii="Arial" w:eastAsia="Arial" w:hAnsi="Arial" w:cs="Arial"/>
          <w:b/>
          <w:sz w:val="22"/>
          <w:szCs w:val="22"/>
        </w:rPr>
        <w:t>W/w dokumenty i oświadczenia winny być podpisane za pomocą kwalifikowanego podpisu elektronicznego, podpisu zaufanego lub podpisu osobistego.</w:t>
      </w:r>
    </w:p>
    <w:p w:rsidR="00204350" w:rsidRDefault="00D65565">
      <w:pPr>
        <w:numPr>
          <w:ilvl w:val="0"/>
          <w:numId w:val="9"/>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Informacje, oświadczenia lub dokumenty, inne niż określone w ust. 1, przekazywane w postępowaniu, sporządza się w postaci elektronicznej, w formatach danych wskazanych w §9 ust. 15 lub jako tekst wpisany bezpośrednio do wiadomości przekazywanej przy użyciu środków komunikacji elektronicznej zdefiniowanych w ustawie przywołanej w §9 ust. 9. </w:t>
      </w:r>
    </w:p>
    <w:p w:rsidR="00204350" w:rsidRDefault="00D65565">
      <w:pPr>
        <w:numPr>
          <w:ilvl w:val="0"/>
          <w:numId w:val="9"/>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Wszelkie informacje stanowiące tajemnicę przedsiębiorstwa w rozumieniu ustawy z dnia 16 kwietnia 1993 r. o zwalczaniu nieuczciwej konkurencji, które Wykonawca zastrzeże jako tajemnicę przedsiębiorstwa, powinny zostać złożone w osobnym pliku pn. „</w:t>
      </w:r>
      <w:r>
        <w:rPr>
          <w:rFonts w:ascii="Arial" w:eastAsia="Arial" w:hAnsi="Arial" w:cs="Arial"/>
          <w:b/>
          <w:sz w:val="22"/>
          <w:szCs w:val="22"/>
        </w:rPr>
        <w:t>Załącznik stanowiący tajemnicę przedsiębiorstwa”</w:t>
      </w:r>
      <w:r>
        <w:rPr>
          <w:rFonts w:ascii="Arial" w:eastAsia="Arial" w:hAnsi="Arial" w:cs="Arial"/>
          <w:sz w:val="22"/>
          <w:szCs w:val="22"/>
        </w:rPr>
        <w:t xml:space="preserve"> a następnie wraz z plikami stanowiącymi jawną część skompresowane do jednego pliku archiwum (ZIP). Brak jednoznacznego wskazania, które informacje stanowią tajemnicę przedsiębiorstwa oznaczać będzie, że </w:t>
      </w:r>
      <w:r>
        <w:rPr>
          <w:rFonts w:ascii="Arial" w:eastAsia="Arial" w:hAnsi="Arial" w:cs="Arial"/>
          <w:sz w:val="22"/>
          <w:szCs w:val="22"/>
        </w:rPr>
        <w:lastRenderedPageBreak/>
        <w:t>wszelkie oświadczenia i zaświadczenia składane w trakcie niniejszego postępowania są jawne bez zastrzeżeń. Zastrzeżenie informacji, które nie stanowią tajemnicy przedsiębiorstwa w rozumieniu ustawy o zwalczaniu nieuczciwej konkurencji będzie traktowane jako bezskuteczne.</w:t>
      </w:r>
    </w:p>
    <w:p w:rsidR="00204350" w:rsidRDefault="00D65565">
      <w:pPr>
        <w:numPr>
          <w:ilvl w:val="0"/>
          <w:numId w:val="9"/>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Wykonawca może przed upływem terminu do składania ofert zmienić lub wycofać ofertę za pośrednictwem Formularza dostępnego na </w:t>
      </w:r>
      <w:r>
        <w:rPr>
          <w:rFonts w:ascii="Arial" w:eastAsia="Arial" w:hAnsi="Arial" w:cs="Arial"/>
          <w:b/>
          <w:sz w:val="22"/>
          <w:szCs w:val="22"/>
        </w:rPr>
        <w:t>Platformie e-Zamówienia</w:t>
      </w:r>
      <w:r>
        <w:rPr>
          <w:rFonts w:ascii="Arial" w:eastAsia="Arial" w:hAnsi="Arial" w:cs="Arial"/>
          <w:sz w:val="22"/>
          <w:szCs w:val="22"/>
        </w:rPr>
        <w:t xml:space="preserve">. Sposób zmiany i wycofania oferty został opisany w Instrukcji użytkownika dostępnej na </w:t>
      </w:r>
      <w:r>
        <w:rPr>
          <w:rFonts w:ascii="Arial" w:eastAsia="Arial" w:hAnsi="Arial" w:cs="Arial"/>
          <w:b/>
          <w:sz w:val="22"/>
          <w:szCs w:val="22"/>
        </w:rPr>
        <w:t>Platformie e-Zamówienia.</w:t>
      </w:r>
    </w:p>
    <w:p w:rsidR="00204350" w:rsidRDefault="00D65565">
      <w:pPr>
        <w:numPr>
          <w:ilvl w:val="0"/>
          <w:numId w:val="9"/>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Wykonawca po upływie terminu do składania ofert nie może skutecznie dokonać zmiany ani wycofać złożonej oferty.</w:t>
      </w:r>
    </w:p>
    <w:p w:rsidR="00204350" w:rsidRDefault="00D65565">
      <w:pPr>
        <w:numPr>
          <w:ilvl w:val="0"/>
          <w:numId w:val="9"/>
        </w:numPr>
        <w:spacing w:after="120"/>
        <w:jc w:val="both"/>
        <w:rPr>
          <w:rFonts w:ascii="Arial" w:eastAsia="Arial" w:hAnsi="Arial" w:cs="Arial"/>
          <w:sz w:val="22"/>
          <w:szCs w:val="22"/>
        </w:rPr>
      </w:pPr>
      <w:r>
        <w:rPr>
          <w:rFonts w:ascii="Arial" w:eastAsia="Arial" w:hAnsi="Arial" w:cs="Arial"/>
          <w:sz w:val="22"/>
          <w:szCs w:val="22"/>
        </w:rPr>
        <w:t>Wykonawca może samodzielnie lub jako członek konsorcjum złożyć jedną ofertę. Złożenie więcej niż jednej oferty powoduje odrzucenie wszystkich ofert złożonych przez wykonawcę.</w:t>
      </w:r>
    </w:p>
    <w:p w:rsidR="00204350" w:rsidRDefault="00D65565">
      <w:pPr>
        <w:numPr>
          <w:ilvl w:val="0"/>
          <w:numId w:val="9"/>
        </w:numPr>
        <w:spacing w:after="120"/>
        <w:jc w:val="both"/>
        <w:rPr>
          <w:rFonts w:ascii="Arial" w:eastAsia="Arial" w:hAnsi="Arial" w:cs="Arial"/>
          <w:sz w:val="22"/>
          <w:szCs w:val="22"/>
        </w:rPr>
      </w:pPr>
      <w:r>
        <w:rPr>
          <w:rFonts w:ascii="Arial" w:eastAsia="Arial" w:hAnsi="Arial" w:cs="Arial"/>
          <w:sz w:val="22"/>
          <w:szCs w:val="22"/>
        </w:rPr>
        <w:t>Oferta powinna zostać przygotowana zgodnie z wymogami zawartymi w niniejszej SWZ, w języku polskim.</w:t>
      </w:r>
    </w:p>
    <w:p w:rsidR="00204350" w:rsidRDefault="00D65565">
      <w:pPr>
        <w:numPr>
          <w:ilvl w:val="0"/>
          <w:numId w:val="9"/>
        </w:numPr>
        <w:spacing w:after="120"/>
        <w:jc w:val="both"/>
        <w:rPr>
          <w:rFonts w:ascii="Arial" w:eastAsia="Arial" w:hAnsi="Arial" w:cs="Arial"/>
          <w:sz w:val="22"/>
          <w:szCs w:val="22"/>
        </w:rPr>
      </w:pPr>
      <w:r>
        <w:rPr>
          <w:rFonts w:ascii="Arial" w:eastAsia="Arial" w:hAnsi="Arial" w:cs="Arial"/>
          <w:sz w:val="22"/>
          <w:szCs w:val="22"/>
        </w:rPr>
        <w:t>Oferta powinna być sporządzona czytelnym pismem. Zaleca się sporządzenie oferty na komputerze. Strony oferty powinny być ponumerowane a pliki składające się na ofertę winny być odpowiednio oznaczone, ułatwiające identyfikację ich zawartości.</w:t>
      </w:r>
    </w:p>
    <w:p w:rsidR="00204350" w:rsidRDefault="00D65565">
      <w:pPr>
        <w:numPr>
          <w:ilvl w:val="0"/>
          <w:numId w:val="9"/>
        </w:numPr>
        <w:spacing w:after="120"/>
        <w:jc w:val="both"/>
        <w:rPr>
          <w:rFonts w:ascii="Arial" w:eastAsia="Arial" w:hAnsi="Arial" w:cs="Arial"/>
          <w:sz w:val="22"/>
          <w:szCs w:val="22"/>
        </w:rPr>
      </w:pPr>
      <w:r>
        <w:rPr>
          <w:rFonts w:ascii="Arial" w:eastAsia="Arial" w:hAnsi="Arial" w:cs="Arial"/>
          <w:sz w:val="22"/>
          <w:szCs w:val="22"/>
        </w:rPr>
        <w:t xml:space="preserve">Do oferty należy dołączyć wymagane SWZ załączniki. </w:t>
      </w:r>
    </w:p>
    <w:p w:rsidR="00204350" w:rsidRDefault="00D65565">
      <w:pPr>
        <w:numPr>
          <w:ilvl w:val="0"/>
          <w:numId w:val="9"/>
        </w:numPr>
        <w:spacing w:after="120"/>
        <w:jc w:val="both"/>
        <w:rPr>
          <w:rFonts w:ascii="Arial" w:eastAsia="Arial" w:hAnsi="Arial" w:cs="Arial"/>
          <w:sz w:val="22"/>
          <w:szCs w:val="22"/>
        </w:rPr>
      </w:pPr>
      <w:r>
        <w:rPr>
          <w:rFonts w:ascii="Arial" w:eastAsia="Arial" w:hAnsi="Arial" w:cs="Arial"/>
          <w:sz w:val="22"/>
          <w:szCs w:val="22"/>
        </w:rPr>
        <w:t xml:space="preserve">Jeżeli Wykonawcy wspólnie ubiegają się o udzielenie zamówienia, ustanawiają pełnomocnika do reprezentowania ich w postępowaniu albo do reprezentowania ich </w:t>
      </w:r>
      <w:r>
        <w:rPr>
          <w:rFonts w:ascii="Arial" w:eastAsia="Arial" w:hAnsi="Arial" w:cs="Arial"/>
          <w:sz w:val="22"/>
          <w:szCs w:val="22"/>
        </w:rPr>
        <w:br/>
        <w:t>w postępowaniu i zawarcia umowy. Stosowne pełnomocnictwo w oryginale lub w postaci kopii poświadczonej notarialnie należy dołączyć do pliku oferty.</w:t>
      </w:r>
    </w:p>
    <w:p w:rsidR="00204350" w:rsidRDefault="00D65565">
      <w:pPr>
        <w:numPr>
          <w:ilvl w:val="0"/>
          <w:numId w:val="9"/>
        </w:numPr>
        <w:spacing w:after="120"/>
        <w:jc w:val="both"/>
        <w:rPr>
          <w:rFonts w:ascii="Arial" w:eastAsia="Arial" w:hAnsi="Arial" w:cs="Arial"/>
          <w:sz w:val="22"/>
          <w:szCs w:val="22"/>
        </w:rPr>
      </w:pPr>
      <w:r>
        <w:rPr>
          <w:rFonts w:ascii="Arial" w:eastAsia="Arial" w:hAnsi="Arial" w:cs="Arial"/>
          <w:sz w:val="22"/>
          <w:szCs w:val="22"/>
        </w:rPr>
        <w:t>Oferta powinna być podpisana przez upoważnionego przedstawiciela Wykonawcy. Jeżeli uprawnienie do reprezentacji osoby podpisującej ofertę nie wynika z załączonego dokumentu rejestrowego, do oferty należy dołączyć także pełnomocnictwo w oryginale lub w postaci kopii poświadczonej notarialnie. Dokumenty te winny być podpisane elektronicznym podpisem kwalifikowanym, podpisem zaufanym lub osobistym odpowiednio przez mocodawcę lub notariusza.</w:t>
      </w:r>
    </w:p>
    <w:p w:rsidR="00204350" w:rsidRDefault="00D65565">
      <w:pPr>
        <w:numPr>
          <w:ilvl w:val="0"/>
          <w:numId w:val="9"/>
        </w:numPr>
        <w:spacing w:after="120"/>
        <w:jc w:val="both"/>
        <w:rPr>
          <w:rFonts w:ascii="Arial" w:eastAsia="Arial" w:hAnsi="Arial" w:cs="Arial"/>
          <w:sz w:val="22"/>
          <w:szCs w:val="22"/>
        </w:rPr>
      </w:pPr>
      <w:r>
        <w:rPr>
          <w:rFonts w:ascii="Arial" w:eastAsia="Arial" w:hAnsi="Arial" w:cs="Arial"/>
          <w:sz w:val="22"/>
          <w:szCs w:val="22"/>
        </w:rPr>
        <w:t>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podpisem elektronicznym kwalifikowanym, podpisem zaufanym lub osobistym. Poświadczenia zgodności cyfrowego odwzorowania z dokumentem w postaci papierowej, może dokonać również notariusz.</w:t>
      </w:r>
    </w:p>
    <w:p w:rsidR="00204350" w:rsidRDefault="00D65565">
      <w:pPr>
        <w:numPr>
          <w:ilvl w:val="0"/>
          <w:numId w:val="9"/>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Jeżeli Wykonawca nie posiada oryginału dokumentu, o którym mowa w §8, w formie dokumentu elektronicznego, może sporządzić i przekazać elektroniczną kopię takiego dokumentu, z wyjątkiem oświadczeń dotyczących Wykonawcy i innych podmiotów, na których zdolnościach i sytuacji polega Wykonawca, lub oświadczeń dotyczących podwykonawców. Oświadczenie podmiotu trzeciego musi być dokumentem elektronicznym podpisanym za pomocą kwalifikowanego podpisu elektronicznego. </w:t>
      </w:r>
    </w:p>
    <w:p w:rsidR="00204350" w:rsidRDefault="00D65565">
      <w:pPr>
        <w:numPr>
          <w:ilvl w:val="0"/>
          <w:numId w:val="9"/>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W przypadku przekazywania przez Wykonawcę elektronicznej kopii dokumentu, podpisanie jej przez Wykonawcę albo odpowiednio przez podmiot, na którego zdolnościach lub sytuacji polega Wykonawca, albo przez podwykonawcę kwalifikowanym podpisem elektronicznym jest równoznaczne z poświadczeniem przez Wykonawcę albo </w:t>
      </w:r>
      <w:r>
        <w:rPr>
          <w:rFonts w:ascii="Arial" w:eastAsia="Arial" w:hAnsi="Arial" w:cs="Arial"/>
          <w:sz w:val="22"/>
          <w:szCs w:val="22"/>
        </w:rPr>
        <w:lastRenderedPageBreak/>
        <w:t xml:space="preserve">odpowiednio przez podmiot, na którego zdolnościach lub sytuacji polega Wykonawca, albo przez podwykonawcę elektronicznej kopii dokumentu za zgodność z oryginałem. </w:t>
      </w:r>
    </w:p>
    <w:p w:rsidR="00204350" w:rsidRDefault="00D65565">
      <w:pPr>
        <w:numPr>
          <w:ilvl w:val="0"/>
          <w:numId w:val="9"/>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W przypadku przekazywania przez Wykonawcę dokumentu elektronicznego w formacie poddającym dane kompresji, opatrzenie pliku zawierającego skompresowane dane kwalifikowanym podpisem elektronicznym, podpisem zaufanym lub osobistym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lub przez podmiot, na którego zdolnościach lub sytuacji polega Wykonawca, albo przez podwykonawcę.</w:t>
      </w:r>
    </w:p>
    <w:p w:rsidR="00204350" w:rsidRDefault="00D65565">
      <w:pPr>
        <w:numPr>
          <w:ilvl w:val="0"/>
          <w:numId w:val="9"/>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Wykonawca wskaże w ofercie te części zamówienia, których wykonanie zamierza powierzyć podwykonawcom oraz wskaże</w:t>
      </w:r>
      <w:r>
        <w:t xml:space="preserve">     </w:t>
      </w:r>
      <w:r>
        <w:rPr>
          <w:rFonts w:ascii="Arial" w:eastAsia="Arial" w:hAnsi="Arial" w:cs="Arial"/>
          <w:sz w:val="22"/>
          <w:szCs w:val="22"/>
        </w:rPr>
        <w:t xml:space="preserve"> ich nazwy (firmy). </w:t>
      </w:r>
    </w:p>
    <w:p w:rsidR="00204350" w:rsidRDefault="00D65565">
      <w:pPr>
        <w:numPr>
          <w:ilvl w:val="0"/>
          <w:numId w:val="9"/>
        </w:numPr>
        <w:spacing w:after="120" w:line="276" w:lineRule="auto"/>
        <w:jc w:val="both"/>
        <w:rPr>
          <w:rFonts w:ascii="Arial" w:eastAsia="Arial" w:hAnsi="Arial" w:cs="Arial"/>
          <w:b/>
          <w:sz w:val="22"/>
          <w:szCs w:val="22"/>
        </w:rPr>
      </w:pPr>
      <w:r>
        <w:rPr>
          <w:rFonts w:ascii="Arial" w:eastAsia="Arial" w:hAnsi="Arial" w:cs="Arial"/>
          <w:b/>
          <w:sz w:val="22"/>
          <w:szCs w:val="22"/>
        </w:rPr>
        <w:t>Na ofertę składają się:</w:t>
      </w:r>
    </w:p>
    <w:p w:rsidR="00204350" w:rsidRDefault="00D65565">
      <w:pPr>
        <w:numPr>
          <w:ilvl w:val="1"/>
          <w:numId w:val="14"/>
        </w:numPr>
        <w:spacing w:after="120"/>
        <w:ind w:hanging="359"/>
        <w:jc w:val="both"/>
        <w:rPr>
          <w:rFonts w:ascii="Arial" w:eastAsia="Arial" w:hAnsi="Arial" w:cs="Arial"/>
          <w:sz w:val="22"/>
          <w:szCs w:val="22"/>
        </w:rPr>
      </w:pPr>
      <w:r>
        <w:rPr>
          <w:rFonts w:ascii="Arial" w:eastAsia="Arial" w:hAnsi="Arial" w:cs="Arial"/>
          <w:sz w:val="22"/>
          <w:szCs w:val="22"/>
        </w:rPr>
        <w:t>Wypełniony Formularz Ofertowy, którego wzór stanowi Załącznik nr 6 do SWZ;</w:t>
      </w:r>
    </w:p>
    <w:p w:rsidR="00204350" w:rsidRDefault="00D65565">
      <w:pPr>
        <w:numPr>
          <w:ilvl w:val="1"/>
          <w:numId w:val="14"/>
        </w:numPr>
        <w:spacing w:after="120"/>
        <w:ind w:hanging="359"/>
        <w:jc w:val="both"/>
        <w:rPr>
          <w:rFonts w:ascii="Arial" w:eastAsia="Arial" w:hAnsi="Arial" w:cs="Arial"/>
          <w:sz w:val="22"/>
          <w:szCs w:val="22"/>
        </w:rPr>
      </w:pPr>
      <w:r>
        <w:rPr>
          <w:rFonts w:ascii="Arial" w:eastAsia="Arial" w:hAnsi="Arial" w:cs="Arial"/>
          <w:sz w:val="22"/>
          <w:szCs w:val="22"/>
        </w:rPr>
        <w:t xml:space="preserve">Pełnomocnictwa osób podpisujących ofertę, przywołane w ust. 10 i 11 powyżej – </w:t>
      </w:r>
      <w:r>
        <w:rPr>
          <w:rFonts w:ascii="Arial" w:eastAsia="Arial" w:hAnsi="Arial" w:cs="Arial"/>
          <w:i/>
          <w:sz w:val="22"/>
          <w:szCs w:val="22"/>
        </w:rPr>
        <w:t>jeżeli ma zastosowanie</w:t>
      </w:r>
      <w:r>
        <w:rPr>
          <w:rFonts w:ascii="Arial" w:eastAsia="Arial" w:hAnsi="Arial" w:cs="Arial"/>
          <w:sz w:val="22"/>
          <w:szCs w:val="22"/>
        </w:rPr>
        <w:t>;</w:t>
      </w:r>
    </w:p>
    <w:p w:rsidR="00204350" w:rsidRDefault="00D65565">
      <w:pPr>
        <w:numPr>
          <w:ilvl w:val="1"/>
          <w:numId w:val="14"/>
        </w:numPr>
        <w:spacing w:after="120"/>
        <w:ind w:hanging="359"/>
        <w:jc w:val="both"/>
        <w:rPr>
          <w:rFonts w:ascii="Arial" w:eastAsia="Arial" w:hAnsi="Arial" w:cs="Arial"/>
          <w:sz w:val="22"/>
          <w:szCs w:val="22"/>
        </w:rPr>
      </w:pPr>
      <w:r>
        <w:rPr>
          <w:rFonts w:ascii="Arial" w:eastAsia="Arial" w:hAnsi="Arial" w:cs="Arial"/>
          <w:sz w:val="22"/>
          <w:szCs w:val="22"/>
        </w:rPr>
        <w:t xml:space="preserve">Oświadczenie o poleganiu na zasobach podmiotu trzeciego wraz z dokumentem potwierdzającym dostęp do tych zasobów o którym mowa w §7 ust. 5 – </w:t>
      </w:r>
      <w:r>
        <w:rPr>
          <w:rFonts w:ascii="Arial" w:eastAsia="Arial" w:hAnsi="Arial" w:cs="Arial"/>
          <w:i/>
          <w:sz w:val="22"/>
          <w:szCs w:val="22"/>
        </w:rPr>
        <w:t>jeżeli ma zastosowanie</w:t>
      </w:r>
      <w:r>
        <w:rPr>
          <w:rFonts w:ascii="Arial" w:eastAsia="Arial" w:hAnsi="Arial" w:cs="Arial"/>
          <w:sz w:val="22"/>
          <w:szCs w:val="22"/>
        </w:rPr>
        <w:t>;</w:t>
      </w:r>
    </w:p>
    <w:p w:rsidR="00204350" w:rsidRDefault="00D65565">
      <w:pPr>
        <w:numPr>
          <w:ilvl w:val="1"/>
          <w:numId w:val="14"/>
        </w:numPr>
        <w:spacing w:after="120"/>
        <w:ind w:hanging="359"/>
        <w:jc w:val="both"/>
        <w:rPr>
          <w:rFonts w:ascii="Arial" w:eastAsia="Arial" w:hAnsi="Arial" w:cs="Arial"/>
          <w:sz w:val="22"/>
          <w:szCs w:val="22"/>
        </w:rPr>
      </w:pPr>
      <w:r>
        <w:rPr>
          <w:rFonts w:ascii="Arial" w:eastAsia="Arial" w:hAnsi="Arial" w:cs="Arial"/>
          <w:sz w:val="22"/>
          <w:szCs w:val="22"/>
        </w:rPr>
        <w:t xml:space="preserve">Dokument wadium, o ile nie został wniesiony w pieniądzu, z zastrzeżeniem postanowień §10 ust. 6 SWZ– </w:t>
      </w:r>
      <w:r>
        <w:rPr>
          <w:rFonts w:ascii="Arial" w:eastAsia="Arial" w:hAnsi="Arial" w:cs="Arial"/>
          <w:i/>
          <w:sz w:val="22"/>
          <w:szCs w:val="22"/>
        </w:rPr>
        <w:t>jeżeli wymagane przez SWZ;</w:t>
      </w:r>
    </w:p>
    <w:p w:rsidR="00204350" w:rsidRDefault="00D65565">
      <w:pPr>
        <w:numPr>
          <w:ilvl w:val="1"/>
          <w:numId w:val="14"/>
        </w:numPr>
        <w:spacing w:after="120"/>
        <w:ind w:hanging="359"/>
        <w:jc w:val="both"/>
        <w:rPr>
          <w:rFonts w:ascii="Arial" w:eastAsia="Arial" w:hAnsi="Arial" w:cs="Arial"/>
          <w:sz w:val="22"/>
          <w:szCs w:val="22"/>
        </w:rPr>
      </w:pPr>
      <w:r>
        <w:rPr>
          <w:rFonts w:ascii="Arial" w:eastAsia="Arial" w:hAnsi="Arial" w:cs="Arial"/>
          <w:sz w:val="22"/>
          <w:szCs w:val="22"/>
        </w:rPr>
        <w:t xml:space="preserve">Uzasadnienie dla zastrzeżenia informacji stanowiących tajemnicę przedsiębiorstwa, opisane w ust. 3 powyżej – </w:t>
      </w:r>
      <w:r>
        <w:rPr>
          <w:rFonts w:ascii="Arial" w:eastAsia="Arial" w:hAnsi="Arial" w:cs="Arial"/>
          <w:i/>
          <w:sz w:val="22"/>
          <w:szCs w:val="22"/>
        </w:rPr>
        <w:t>jeżeli ma zastosowanie</w:t>
      </w:r>
      <w:r>
        <w:rPr>
          <w:rFonts w:ascii="Arial" w:eastAsia="Arial" w:hAnsi="Arial" w:cs="Arial"/>
          <w:sz w:val="22"/>
          <w:szCs w:val="22"/>
        </w:rPr>
        <w:t>;</w:t>
      </w:r>
    </w:p>
    <w:p w:rsidR="00204350" w:rsidRDefault="00D65565">
      <w:pPr>
        <w:numPr>
          <w:ilvl w:val="1"/>
          <w:numId w:val="14"/>
        </w:numPr>
        <w:spacing w:after="120"/>
        <w:ind w:hanging="359"/>
        <w:jc w:val="both"/>
        <w:rPr>
          <w:rFonts w:ascii="Arial" w:eastAsia="Arial" w:hAnsi="Arial" w:cs="Arial"/>
          <w:sz w:val="22"/>
          <w:szCs w:val="22"/>
        </w:rPr>
      </w:pPr>
      <w:r>
        <w:rPr>
          <w:rFonts w:ascii="Arial" w:eastAsia="Arial" w:hAnsi="Arial" w:cs="Arial"/>
          <w:sz w:val="22"/>
          <w:szCs w:val="22"/>
        </w:rPr>
        <w:t xml:space="preserve">Informacje o których mowa w art. 225 ust. 2 ustawy </w:t>
      </w:r>
      <w:proofErr w:type="spellStart"/>
      <w:r>
        <w:rPr>
          <w:rFonts w:ascii="Arial" w:eastAsia="Arial" w:hAnsi="Arial" w:cs="Arial"/>
          <w:sz w:val="22"/>
          <w:szCs w:val="22"/>
        </w:rPr>
        <w:t>pzp</w:t>
      </w:r>
      <w:proofErr w:type="spellEnd"/>
      <w:r>
        <w:rPr>
          <w:rFonts w:ascii="Arial" w:eastAsia="Arial" w:hAnsi="Arial" w:cs="Arial"/>
          <w:sz w:val="22"/>
          <w:szCs w:val="22"/>
        </w:rPr>
        <w:t xml:space="preserve">, w sytuacji gdyby wybór prowadził do powstania u zamawiającego obowiązku podatkowego zgodnie z ustawą VAT – </w:t>
      </w:r>
      <w:r>
        <w:rPr>
          <w:rFonts w:ascii="Arial" w:eastAsia="Arial" w:hAnsi="Arial" w:cs="Arial"/>
          <w:i/>
          <w:sz w:val="22"/>
          <w:szCs w:val="22"/>
        </w:rPr>
        <w:t>jeżeli ma zastosowanie</w:t>
      </w:r>
      <w:r>
        <w:rPr>
          <w:rFonts w:ascii="Arial" w:eastAsia="Arial" w:hAnsi="Arial" w:cs="Arial"/>
          <w:sz w:val="22"/>
          <w:szCs w:val="22"/>
        </w:rPr>
        <w:t xml:space="preserve">. </w:t>
      </w:r>
    </w:p>
    <w:p w:rsidR="00204350" w:rsidRDefault="00204350">
      <w:pPr>
        <w:spacing w:after="120"/>
        <w:ind w:left="720"/>
        <w:rPr>
          <w:rFonts w:ascii="Arial" w:eastAsia="Arial" w:hAnsi="Arial" w:cs="Arial"/>
          <w:sz w:val="22"/>
          <w:szCs w:val="22"/>
        </w:rPr>
      </w:pPr>
    </w:p>
    <w:p w:rsidR="00204350" w:rsidRDefault="00D65565">
      <w:pPr>
        <w:pStyle w:val="Nagwek1"/>
        <w:spacing w:before="0" w:after="120"/>
        <w:rPr>
          <w:sz w:val="22"/>
          <w:szCs w:val="22"/>
        </w:rPr>
      </w:pPr>
      <w:r>
        <w:rPr>
          <w:sz w:val="22"/>
          <w:szCs w:val="22"/>
        </w:rPr>
        <w:t>§13 Termin składania i otwarcia ofert</w:t>
      </w:r>
    </w:p>
    <w:p w:rsidR="00204350" w:rsidRPr="00AA3246" w:rsidRDefault="00D65565">
      <w:pPr>
        <w:numPr>
          <w:ilvl w:val="0"/>
          <w:numId w:val="20"/>
        </w:numPr>
        <w:spacing w:after="120"/>
        <w:jc w:val="both"/>
        <w:rPr>
          <w:rFonts w:ascii="Arial" w:eastAsia="Arial" w:hAnsi="Arial" w:cs="Arial"/>
          <w:color w:val="000000" w:themeColor="text1"/>
          <w:sz w:val="22"/>
          <w:szCs w:val="22"/>
        </w:rPr>
      </w:pPr>
      <w:r>
        <w:rPr>
          <w:rFonts w:ascii="Arial" w:eastAsia="Arial" w:hAnsi="Arial" w:cs="Arial"/>
          <w:color w:val="000000"/>
          <w:sz w:val="22"/>
          <w:szCs w:val="22"/>
        </w:rPr>
        <w:t xml:space="preserve">Ofertę należy złożyć do </w:t>
      </w:r>
      <w:r w:rsidRPr="00AA3246">
        <w:rPr>
          <w:rFonts w:ascii="Arial" w:eastAsia="Arial" w:hAnsi="Arial" w:cs="Arial"/>
          <w:color w:val="000000" w:themeColor="text1"/>
          <w:sz w:val="22"/>
          <w:szCs w:val="22"/>
        </w:rPr>
        <w:t xml:space="preserve">dnia </w:t>
      </w:r>
      <w:r w:rsidR="00AA3246" w:rsidRPr="00AA3246">
        <w:rPr>
          <w:rFonts w:ascii="Arial" w:eastAsia="Arial" w:hAnsi="Arial" w:cs="Arial"/>
          <w:b/>
          <w:color w:val="000000" w:themeColor="text1"/>
          <w:sz w:val="22"/>
          <w:szCs w:val="22"/>
        </w:rPr>
        <w:t>14.11</w:t>
      </w:r>
      <w:r w:rsidRPr="00AA3246">
        <w:rPr>
          <w:rFonts w:ascii="Arial" w:eastAsia="Arial" w:hAnsi="Arial" w:cs="Arial"/>
          <w:b/>
          <w:color w:val="000000" w:themeColor="text1"/>
          <w:sz w:val="22"/>
          <w:szCs w:val="22"/>
        </w:rPr>
        <w:t>.2024 r.</w:t>
      </w:r>
      <w:r w:rsidRPr="00AA3246">
        <w:rPr>
          <w:rFonts w:ascii="Arial" w:eastAsia="Arial" w:hAnsi="Arial" w:cs="Arial"/>
          <w:color w:val="000000" w:themeColor="text1"/>
          <w:sz w:val="22"/>
          <w:szCs w:val="22"/>
        </w:rPr>
        <w:t xml:space="preserve"> do godziny 12:00.</w:t>
      </w:r>
    </w:p>
    <w:p w:rsidR="00204350" w:rsidRPr="00AA3246" w:rsidRDefault="00D65565">
      <w:pPr>
        <w:numPr>
          <w:ilvl w:val="0"/>
          <w:numId w:val="20"/>
        </w:numPr>
        <w:spacing w:after="120"/>
        <w:jc w:val="both"/>
        <w:rPr>
          <w:rFonts w:ascii="Arial" w:eastAsia="Arial" w:hAnsi="Arial" w:cs="Arial"/>
          <w:color w:val="000000" w:themeColor="text1"/>
          <w:sz w:val="22"/>
          <w:szCs w:val="22"/>
        </w:rPr>
      </w:pPr>
      <w:r w:rsidRPr="00AA3246">
        <w:rPr>
          <w:rFonts w:ascii="Arial" w:eastAsia="Arial" w:hAnsi="Arial" w:cs="Arial"/>
          <w:color w:val="000000" w:themeColor="text1"/>
          <w:sz w:val="22"/>
          <w:szCs w:val="22"/>
        </w:rPr>
        <w:t>Otwarcie ofert nastąpi w dniu</w:t>
      </w:r>
      <w:r w:rsidRPr="00AA3246">
        <w:rPr>
          <w:rFonts w:ascii="Arial" w:eastAsia="Arial" w:hAnsi="Arial" w:cs="Arial"/>
          <w:b/>
          <w:color w:val="000000" w:themeColor="text1"/>
          <w:sz w:val="22"/>
          <w:szCs w:val="22"/>
        </w:rPr>
        <w:t xml:space="preserve"> </w:t>
      </w:r>
      <w:r w:rsidR="00AA3246" w:rsidRPr="00AA3246">
        <w:rPr>
          <w:rFonts w:ascii="Arial" w:eastAsia="Arial" w:hAnsi="Arial" w:cs="Arial"/>
          <w:b/>
          <w:color w:val="000000" w:themeColor="text1"/>
          <w:sz w:val="22"/>
          <w:szCs w:val="22"/>
        </w:rPr>
        <w:t xml:space="preserve">14.11.2024 </w:t>
      </w:r>
      <w:r w:rsidRPr="00AA3246">
        <w:rPr>
          <w:rFonts w:ascii="Arial" w:eastAsia="Arial" w:hAnsi="Arial" w:cs="Arial"/>
          <w:b/>
          <w:color w:val="000000" w:themeColor="text1"/>
          <w:sz w:val="22"/>
          <w:szCs w:val="22"/>
        </w:rPr>
        <w:t>r.</w:t>
      </w:r>
      <w:r w:rsidRPr="00AA3246">
        <w:rPr>
          <w:rFonts w:ascii="Arial" w:eastAsia="Arial" w:hAnsi="Arial" w:cs="Arial"/>
          <w:color w:val="000000" w:themeColor="text1"/>
          <w:sz w:val="22"/>
          <w:szCs w:val="22"/>
        </w:rPr>
        <w:t xml:space="preserve"> o godzinie 12:30.</w:t>
      </w:r>
    </w:p>
    <w:p w:rsidR="00204350" w:rsidRDefault="00D65565">
      <w:pPr>
        <w:numPr>
          <w:ilvl w:val="0"/>
          <w:numId w:val="20"/>
        </w:numPr>
        <w:spacing w:after="120"/>
        <w:jc w:val="both"/>
        <w:rPr>
          <w:rFonts w:ascii="Arial" w:eastAsia="Arial" w:hAnsi="Arial" w:cs="Arial"/>
          <w:sz w:val="22"/>
          <w:szCs w:val="22"/>
        </w:rPr>
      </w:pPr>
      <w:r>
        <w:rPr>
          <w:rFonts w:ascii="Arial" w:eastAsia="Arial" w:hAnsi="Arial" w:cs="Arial"/>
          <w:sz w:val="22"/>
          <w:szCs w:val="22"/>
        </w:rPr>
        <w:t>Otwarcie ofert następuje w trybie przewidzianym w</w:t>
      </w:r>
      <w:r>
        <w:rPr>
          <w:rFonts w:ascii="Arial" w:eastAsia="Arial" w:hAnsi="Arial" w:cs="Arial"/>
          <w:b/>
          <w:sz w:val="22"/>
          <w:szCs w:val="22"/>
        </w:rPr>
        <w:t xml:space="preserve"> Platformie e-zamówienia</w:t>
      </w:r>
    </w:p>
    <w:p w:rsidR="00204350" w:rsidRDefault="00D65565">
      <w:pPr>
        <w:numPr>
          <w:ilvl w:val="0"/>
          <w:numId w:val="20"/>
        </w:numPr>
        <w:spacing w:after="120"/>
        <w:jc w:val="both"/>
        <w:rPr>
          <w:rFonts w:ascii="Arial" w:eastAsia="Arial" w:hAnsi="Arial" w:cs="Arial"/>
          <w:sz w:val="22"/>
          <w:szCs w:val="22"/>
        </w:rPr>
      </w:pPr>
      <w:r>
        <w:rPr>
          <w:rFonts w:ascii="Arial" w:eastAsia="Arial" w:hAnsi="Arial" w:cs="Arial"/>
          <w:sz w:val="22"/>
          <w:szCs w:val="22"/>
        </w:rPr>
        <w:t>Czynność otwarcia ofert nie jest publiczna.</w:t>
      </w:r>
    </w:p>
    <w:p w:rsidR="00204350" w:rsidRDefault="00D65565">
      <w:pPr>
        <w:numPr>
          <w:ilvl w:val="0"/>
          <w:numId w:val="20"/>
        </w:numPr>
        <w:spacing w:after="120"/>
        <w:jc w:val="both"/>
        <w:rPr>
          <w:rFonts w:ascii="Arial" w:eastAsia="Arial" w:hAnsi="Arial" w:cs="Arial"/>
          <w:sz w:val="22"/>
          <w:szCs w:val="22"/>
        </w:rPr>
      </w:pPr>
      <w:r>
        <w:rPr>
          <w:rFonts w:ascii="Arial" w:eastAsia="Arial" w:hAnsi="Arial" w:cs="Arial"/>
          <w:sz w:val="22"/>
          <w:szCs w:val="22"/>
        </w:rPr>
        <w:t>Niezwłocznie po otwarciu ofert Zamawiający zamieszcza na stronie internetowej informacje odczytane podczas sesji otwarcia ofert.</w:t>
      </w:r>
    </w:p>
    <w:p w:rsidR="00204350" w:rsidRDefault="00204350">
      <w:pPr>
        <w:pBdr>
          <w:top w:val="nil"/>
          <w:left w:val="nil"/>
          <w:bottom w:val="nil"/>
          <w:right w:val="nil"/>
          <w:between w:val="nil"/>
        </w:pBdr>
        <w:spacing w:after="120"/>
        <w:ind w:left="720"/>
        <w:rPr>
          <w:rFonts w:ascii="Arial" w:eastAsia="Arial" w:hAnsi="Arial" w:cs="Arial"/>
          <w:color w:val="000000"/>
          <w:sz w:val="22"/>
          <w:szCs w:val="22"/>
        </w:rPr>
      </w:pPr>
    </w:p>
    <w:p w:rsidR="00204350" w:rsidRDefault="00D65565">
      <w:pPr>
        <w:pStyle w:val="Nagwek1"/>
        <w:spacing w:before="0" w:after="120" w:line="276" w:lineRule="auto"/>
        <w:rPr>
          <w:sz w:val="22"/>
          <w:szCs w:val="22"/>
        </w:rPr>
      </w:pPr>
      <w:r>
        <w:rPr>
          <w:sz w:val="22"/>
          <w:szCs w:val="22"/>
        </w:rPr>
        <w:t>§14 Opis sposobu obliczenia ceny</w:t>
      </w:r>
    </w:p>
    <w:p w:rsidR="00204350" w:rsidRDefault="00D65565">
      <w:pPr>
        <w:numPr>
          <w:ilvl w:val="0"/>
          <w:numId w:val="7"/>
        </w:numPr>
        <w:spacing w:before="120"/>
        <w:jc w:val="both"/>
        <w:rPr>
          <w:rFonts w:ascii="Arial" w:eastAsia="Arial" w:hAnsi="Arial" w:cs="Arial"/>
          <w:sz w:val="22"/>
          <w:szCs w:val="22"/>
        </w:rPr>
      </w:pPr>
      <w:r>
        <w:rPr>
          <w:rFonts w:ascii="Arial" w:eastAsia="Arial" w:hAnsi="Arial" w:cs="Arial"/>
          <w:sz w:val="22"/>
          <w:szCs w:val="22"/>
        </w:rPr>
        <w:t xml:space="preserve">Wykonawca poda w Formularzu Ofertowym (załącznik nr 6) wartość brutto swojej oferty, jak również pozostałe elementy związane z realizacją zamówienia.  </w:t>
      </w:r>
    </w:p>
    <w:p w:rsidR="00204350" w:rsidRDefault="00D65565">
      <w:pPr>
        <w:numPr>
          <w:ilvl w:val="0"/>
          <w:numId w:val="7"/>
        </w:numPr>
        <w:spacing w:before="120"/>
        <w:jc w:val="both"/>
        <w:rPr>
          <w:rFonts w:ascii="Arial" w:eastAsia="Arial" w:hAnsi="Arial" w:cs="Arial"/>
          <w:sz w:val="22"/>
          <w:szCs w:val="22"/>
        </w:rPr>
      </w:pPr>
      <w:r>
        <w:rPr>
          <w:rFonts w:ascii="Arial" w:eastAsia="Arial" w:hAnsi="Arial" w:cs="Arial"/>
          <w:sz w:val="22"/>
          <w:szCs w:val="22"/>
        </w:rPr>
        <w:t xml:space="preserve">Cenę należy podać w złotych polskich, z dokładnością do 2 miejsc po przecinku. </w:t>
      </w:r>
    </w:p>
    <w:p w:rsidR="00204350" w:rsidRDefault="00D65565">
      <w:pPr>
        <w:numPr>
          <w:ilvl w:val="0"/>
          <w:numId w:val="7"/>
        </w:numPr>
        <w:spacing w:before="120"/>
        <w:jc w:val="both"/>
        <w:rPr>
          <w:rFonts w:ascii="Arial" w:eastAsia="Arial" w:hAnsi="Arial" w:cs="Arial"/>
          <w:sz w:val="22"/>
          <w:szCs w:val="22"/>
        </w:rPr>
      </w:pPr>
      <w:r>
        <w:rPr>
          <w:rFonts w:ascii="Arial" w:eastAsia="Arial" w:hAnsi="Arial" w:cs="Arial"/>
          <w:sz w:val="22"/>
          <w:szCs w:val="22"/>
        </w:rPr>
        <w:t xml:space="preserve">Cena ofertowa jest ustalona na cały okres obowiązywania umowy i nie będzie podlegać zmianom, poza waloryzacją cen związanych z asystą techniczną. </w:t>
      </w:r>
    </w:p>
    <w:p w:rsidR="00204350" w:rsidRDefault="00D65565">
      <w:pPr>
        <w:numPr>
          <w:ilvl w:val="0"/>
          <w:numId w:val="7"/>
        </w:numPr>
        <w:spacing w:before="120"/>
        <w:jc w:val="both"/>
        <w:rPr>
          <w:rFonts w:ascii="Arial" w:eastAsia="Arial" w:hAnsi="Arial" w:cs="Arial"/>
          <w:sz w:val="22"/>
          <w:szCs w:val="22"/>
        </w:rPr>
      </w:pPr>
      <w:r>
        <w:rPr>
          <w:rFonts w:ascii="Arial" w:eastAsia="Arial" w:hAnsi="Arial" w:cs="Arial"/>
          <w:sz w:val="22"/>
          <w:szCs w:val="22"/>
        </w:rPr>
        <w:t>Ocenie podlegać będzie cena brutto oferty.</w:t>
      </w:r>
    </w:p>
    <w:p w:rsidR="00204350" w:rsidRDefault="00204350">
      <w:pPr>
        <w:pBdr>
          <w:top w:val="nil"/>
          <w:left w:val="nil"/>
          <w:bottom w:val="nil"/>
          <w:right w:val="nil"/>
          <w:between w:val="nil"/>
        </w:pBdr>
        <w:spacing w:after="120"/>
        <w:ind w:left="720"/>
        <w:rPr>
          <w:rFonts w:ascii="Arial" w:eastAsia="Arial" w:hAnsi="Arial" w:cs="Arial"/>
          <w:color w:val="000000"/>
          <w:sz w:val="22"/>
          <w:szCs w:val="22"/>
        </w:rPr>
      </w:pPr>
    </w:p>
    <w:p w:rsidR="00204350" w:rsidRDefault="00D65565">
      <w:pPr>
        <w:pStyle w:val="Nagwek1"/>
        <w:spacing w:before="0" w:after="120" w:line="276" w:lineRule="auto"/>
        <w:rPr>
          <w:sz w:val="22"/>
          <w:szCs w:val="22"/>
        </w:rPr>
      </w:pPr>
      <w:r>
        <w:rPr>
          <w:sz w:val="22"/>
          <w:szCs w:val="22"/>
        </w:rPr>
        <w:t>§15 Badanie ofert</w:t>
      </w:r>
    </w:p>
    <w:p w:rsidR="00204350" w:rsidRDefault="00D65565">
      <w:pPr>
        <w:numPr>
          <w:ilvl w:val="0"/>
          <w:numId w:val="8"/>
        </w:numPr>
        <w:spacing w:after="120" w:line="276" w:lineRule="auto"/>
        <w:jc w:val="both"/>
        <w:rPr>
          <w:rFonts w:ascii="Arial" w:eastAsia="Arial" w:hAnsi="Arial" w:cs="Arial"/>
          <w:sz w:val="22"/>
          <w:szCs w:val="22"/>
        </w:rPr>
      </w:pPr>
      <w:r>
        <w:rPr>
          <w:rFonts w:ascii="Arial" w:eastAsia="Arial" w:hAnsi="Arial" w:cs="Arial"/>
          <w:sz w:val="22"/>
          <w:szCs w:val="22"/>
        </w:rPr>
        <w:t xml:space="preserve">Zamawiający najpierw dokonuje oceny ofert, a następnie zbada, czy Wykonawca, którego  oferta została oceniona jako najkorzystniejsza, nie podlega wykluczeniu oraz spełnia warunki udziału w postępowaniu. W takim przypadku, w terminie nie krótszym niż 5 dni wezwie Wykonawcę, który przedstawił najkorzystniejszą ofertę do złożenia dokumentów potwierdzających spełnianie warunków udziału oraz niepodleganie wykluczeniu </w:t>
      </w:r>
      <w:r>
        <w:t xml:space="preserve">     </w:t>
      </w:r>
      <w:r>
        <w:rPr>
          <w:rFonts w:ascii="Arial" w:eastAsia="Arial" w:hAnsi="Arial" w:cs="Arial"/>
          <w:sz w:val="22"/>
          <w:szCs w:val="22"/>
        </w:rPr>
        <w:t xml:space="preserve">z postępowania. Art. 274 ustawy </w:t>
      </w:r>
      <w:proofErr w:type="spellStart"/>
      <w:r>
        <w:rPr>
          <w:rFonts w:ascii="Arial" w:eastAsia="Arial" w:hAnsi="Arial" w:cs="Arial"/>
          <w:sz w:val="22"/>
          <w:szCs w:val="22"/>
        </w:rPr>
        <w:t>pzp</w:t>
      </w:r>
      <w:proofErr w:type="spellEnd"/>
      <w:r>
        <w:rPr>
          <w:rFonts w:ascii="Arial" w:eastAsia="Arial" w:hAnsi="Arial" w:cs="Arial"/>
          <w:sz w:val="22"/>
          <w:szCs w:val="22"/>
        </w:rPr>
        <w:t xml:space="preserve"> stosuje się.</w:t>
      </w:r>
    </w:p>
    <w:p w:rsidR="00204350" w:rsidRDefault="00D65565">
      <w:pPr>
        <w:numPr>
          <w:ilvl w:val="0"/>
          <w:numId w:val="8"/>
        </w:numPr>
        <w:spacing w:after="120" w:line="276" w:lineRule="auto"/>
        <w:jc w:val="both"/>
        <w:rPr>
          <w:rFonts w:ascii="Arial" w:eastAsia="Arial" w:hAnsi="Arial" w:cs="Arial"/>
          <w:sz w:val="22"/>
          <w:szCs w:val="22"/>
        </w:rPr>
      </w:pPr>
      <w:r>
        <w:rPr>
          <w:rFonts w:ascii="Arial" w:eastAsia="Arial" w:hAnsi="Arial" w:cs="Arial"/>
          <w:sz w:val="22"/>
          <w:szCs w:val="22"/>
        </w:rPr>
        <w:t>W toku badania i oceny ofert Zamawiający może żądać od Wykonawców wyjaśnień dotyczących treści złożonych ofert.</w:t>
      </w:r>
    </w:p>
    <w:p w:rsidR="00204350" w:rsidRDefault="00D65565">
      <w:pPr>
        <w:numPr>
          <w:ilvl w:val="0"/>
          <w:numId w:val="8"/>
        </w:numPr>
        <w:spacing w:after="120" w:line="276" w:lineRule="auto"/>
        <w:jc w:val="both"/>
        <w:rPr>
          <w:rFonts w:ascii="Arial" w:eastAsia="Arial" w:hAnsi="Arial" w:cs="Arial"/>
          <w:sz w:val="22"/>
          <w:szCs w:val="22"/>
        </w:rPr>
      </w:pPr>
      <w:r>
        <w:rPr>
          <w:rFonts w:ascii="Arial" w:eastAsia="Arial" w:hAnsi="Arial" w:cs="Arial"/>
          <w:sz w:val="22"/>
          <w:szCs w:val="22"/>
        </w:rPr>
        <w:t>Zamawiający dokona poprawek w ofercie zgodnie z zapisami art. 223 ust. 2 ustawy.</w:t>
      </w:r>
    </w:p>
    <w:p w:rsidR="00204350" w:rsidRDefault="00D65565">
      <w:pPr>
        <w:numPr>
          <w:ilvl w:val="0"/>
          <w:numId w:val="8"/>
        </w:numPr>
        <w:spacing w:after="120" w:line="276" w:lineRule="auto"/>
        <w:jc w:val="both"/>
        <w:rPr>
          <w:rFonts w:ascii="Arial" w:eastAsia="Arial" w:hAnsi="Arial" w:cs="Arial"/>
          <w:sz w:val="22"/>
          <w:szCs w:val="22"/>
        </w:rPr>
      </w:pPr>
      <w:r>
        <w:rPr>
          <w:rFonts w:ascii="Arial" w:eastAsia="Arial" w:hAnsi="Arial" w:cs="Arial"/>
          <w:sz w:val="22"/>
          <w:szCs w:val="22"/>
        </w:rPr>
        <w:t xml:space="preserve">W przypadku rozbieżności pomiędzy ceną podaną przez Wykonawcę w ofercie wyrażoną słownie oraz cyfrowo za prawidłową Zamawiający uzna wartość (cenę) wyrażoną słownie z zastrzeżeniem art. 223 ust. 2 </w:t>
      </w:r>
      <w:proofErr w:type="spellStart"/>
      <w:r>
        <w:rPr>
          <w:rFonts w:ascii="Arial" w:eastAsia="Arial" w:hAnsi="Arial" w:cs="Arial"/>
          <w:sz w:val="22"/>
          <w:szCs w:val="22"/>
        </w:rPr>
        <w:t>pzp</w:t>
      </w:r>
      <w:proofErr w:type="spellEnd"/>
      <w:r>
        <w:rPr>
          <w:rFonts w:ascii="Arial" w:eastAsia="Arial" w:hAnsi="Arial" w:cs="Arial"/>
          <w:sz w:val="22"/>
          <w:szCs w:val="22"/>
        </w:rPr>
        <w:t>.</w:t>
      </w:r>
    </w:p>
    <w:p w:rsidR="00204350" w:rsidRDefault="00204350">
      <w:pPr>
        <w:spacing w:after="120" w:line="276" w:lineRule="auto"/>
        <w:jc w:val="both"/>
        <w:rPr>
          <w:rFonts w:ascii="Arial" w:eastAsia="Arial" w:hAnsi="Arial" w:cs="Arial"/>
          <w:sz w:val="22"/>
          <w:szCs w:val="22"/>
        </w:rPr>
      </w:pPr>
    </w:p>
    <w:p w:rsidR="00204350" w:rsidRDefault="00D65565">
      <w:pPr>
        <w:pStyle w:val="Nagwek1"/>
        <w:spacing w:before="0" w:after="120" w:line="276" w:lineRule="auto"/>
        <w:rPr>
          <w:sz w:val="22"/>
          <w:szCs w:val="22"/>
        </w:rPr>
      </w:pPr>
      <w:bookmarkStart w:id="9" w:name="_heading=h.2s8eyo1" w:colFirst="0" w:colLast="0"/>
      <w:bookmarkEnd w:id="9"/>
      <w:r>
        <w:rPr>
          <w:sz w:val="22"/>
          <w:szCs w:val="22"/>
        </w:rPr>
        <w:t>§ 16 Opis kryteriów oceny ofert wraz z podaniem wag tych kryteriów i sposobu oceny ofert</w:t>
      </w:r>
    </w:p>
    <w:p w:rsidR="00204350" w:rsidRDefault="00D65565">
      <w:pPr>
        <w:numPr>
          <w:ilvl w:val="0"/>
          <w:numId w:val="16"/>
        </w:numPr>
        <w:rPr>
          <w:rFonts w:ascii="Arial" w:eastAsia="Arial" w:hAnsi="Arial" w:cs="Arial"/>
          <w:sz w:val="22"/>
          <w:szCs w:val="22"/>
        </w:rPr>
      </w:pPr>
      <w:bookmarkStart w:id="10" w:name="_heading=h.17dp8vu" w:colFirst="0" w:colLast="0"/>
      <w:bookmarkEnd w:id="10"/>
      <w:r>
        <w:rPr>
          <w:rFonts w:ascii="Arial" w:eastAsia="Arial" w:hAnsi="Arial" w:cs="Arial"/>
          <w:sz w:val="22"/>
          <w:szCs w:val="22"/>
        </w:rPr>
        <w:t>Opis kryteriów, którymi Zamawiający będzie się kierował przy wyborze oferty wraz z podaniem znaczenia tych kryteriów i sposobu oceny ofert</w:t>
      </w:r>
    </w:p>
    <w:tbl>
      <w:tblPr>
        <w:tblStyle w:val="a1"/>
        <w:tblW w:w="8850" w:type="dxa"/>
        <w:tblInd w:w="210" w:type="dxa"/>
        <w:tblLayout w:type="fixed"/>
        <w:tblLook w:val="0400" w:firstRow="0" w:lastRow="0" w:firstColumn="0" w:lastColumn="0" w:noHBand="0" w:noVBand="1"/>
      </w:tblPr>
      <w:tblGrid>
        <w:gridCol w:w="870"/>
        <w:gridCol w:w="4815"/>
        <w:gridCol w:w="3165"/>
      </w:tblGrid>
      <w:tr w:rsidR="00204350">
        <w:trPr>
          <w:trHeight w:val="392"/>
        </w:trPr>
        <w:tc>
          <w:tcPr>
            <w:tcW w:w="870"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20" w:type="dxa"/>
              <w:bottom w:w="100" w:type="dxa"/>
              <w:right w:w="120" w:type="dxa"/>
            </w:tcMar>
          </w:tcPr>
          <w:p w:rsidR="00204350" w:rsidRDefault="00D65565">
            <w:pPr>
              <w:jc w:val="both"/>
              <w:rPr>
                <w:b/>
                <w:sz w:val="24"/>
                <w:szCs w:val="24"/>
              </w:rPr>
            </w:pPr>
            <w:r>
              <w:rPr>
                <w:b/>
                <w:sz w:val="24"/>
                <w:szCs w:val="24"/>
              </w:rPr>
              <w:t>L.p.</w:t>
            </w:r>
          </w:p>
        </w:tc>
        <w:tc>
          <w:tcPr>
            <w:tcW w:w="4815"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20" w:type="dxa"/>
              <w:bottom w:w="100" w:type="dxa"/>
              <w:right w:w="120" w:type="dxa"/>
            </w:tcMar>
          </w:tcPr>
          <w:p w:rsidR="00204350" w:rsidRDefault="00D65565">
            <w:pPr>
              <w:jc w:val="both"/>
              <w:rPr>
                <w:b/>
                <w:sz w:val="24"/>
                <w:szCs w:val="24"/>
              </w:rPr>
            </w:pPr>
            <w:r>
              <w:rPr>
                <w:b/>
                <w:sz w:val="24"/>
                <w:szCs w:val="24"/>
              </w:rPr>
              <w:t>Kryterium</w:t>
            </w:r>
          </w:p>
        </w:tc>
        <w:tc>
          <w:tcPr>
            <w:tcW w:w="3165"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20" w:type="dxa"/>
              <w:bottom w:w="100" w:type="dxa"/>
              <w:right w:w="120" w:type="dxa"/>
            </w:tcMar>
          </w:tcPr>
          <w:p w:rsidR="00204350" w:rsidRDefault="00D65565">
            <w:pPr>
              <w:jc w:val="both"/>
              <w:rPr>
                <w:b/>
                <w:sz w:val="24"/>
                <w:szCs w:val="24"/>
              </w:rPr>
            </w:pPr>
            <w:r>
              <w:rPr>
                <w:b/>
                <w:sz w:val="24"/>
                <w:szCs w:val="24"/>
              </w:rPr>
              <w:t>Liczba punktów</w:t>
            </w:r>
          </w:p>
        </w:tc>
      </w:tr>
      <w:tr w:rsidR="00204350">
        <w:trPr>
          <w:trHeight w:val="90"/>
        </w:trPr>
        <w:tc>
          <w:tcPr>
            <w:tcW w:w="870" w:type="dxa"/>
            <w:tcBorders>
              <w:top w:val="single" w:sz="8" w:space="0" w:color="000000"/>
              <w:left w:val="single" w:sz="8" w:space="0" w:color="000000"/>
              <w:bottom w:val="single" w:sz="8" w:space="0" w:color="000000"/>
              <w:right w:val="single" w:sz="8" w:space="0" w:color="000000"/>
            </w:tcBorders>
            <w:shd w:val="clear" w:color="auto" w:fill="C0C0C0"/>
            <w:tcMar>
              <w:top w:w="100" w:type="dxa"/>
              <w:left w:w="120" w:type="dxa"/>
              <w:bottom w:w="100" w:type="dxa"/>
              <w:right w:w="120" w:type="dxa"/>
            </w:tcMar>
          </w:tcPr>
          <w:p w:rsidR="00204350" w:rsidRDefault="00D65565">
            <w:pPr>
              <w:jc w:val="both"/>
              <w:rPr>
                <w:sz w:val="24"/>
                <w:szCs w:val="24"/>
              </w:rPr>
            </w:pPr>
            <w:r>
              <w:rPr>
                <w:b/>
                <w:sz w:val="24"/>
                <w:szCs w:val="24"/>
              </w:rPr>
              <w:t>1)</w:t>
            </w:r>
          </w:p>
        </w:tc>
        <w:tc>
          <w:tcPr>
            <w:tcW w:w="4815" w:type="dxa"/>
            <w:tcBorders>
              <w:top w:val="single" w:sz="8" w:space="0" w:color="000000"/>
              <w:left w:val="single" w:sz="8" w:space="0" w:color="000000"/>
              <w:bottom w:val="single" w:sz="8" w:space="0" w:color="000000"/>
              <w:right w:val="single" w:sz="8" w:space="0" w:color="000000"/>
            </w:tcBorders>
            <w:shd w:val="clear" w:color="auto" w:fill="C0C0C0"/>
            <w:tcMar>
              <w:top w:w="100" w:type="dxa"/>
              <w:left w:w="120" w:type="dxa"/>
              <w:bottom w:w="100" w:type="dxa"/>
              <w:right w:w="120" w:type="dxa"/>
            </w:tcMar>
          </w:tcPr>
          <w:p w:rsidR="00204350" w:rsidRDefault="00D65565">
            <w:pPr>
              <w:jc w:val="both"/>
              <w:rPr>
                <w:sz w:val="24"/>
                <w:szCs w:val="24"/>
              </w:rPr>
            </w:pPr>
            <w:r>
              <w:rPr>
                <w:b/>
                <w:sz w:val="24"/>
                <w:szCs w:val="24"/>
              </w:rPr>
              <w:t>Cena</w:t>
            </w:r>
          </w:p>
        </w:tc>
        <w:tc>
          <w:tcPr>
            <w:tcW w:w="3165" w:type="dxa"/>
            <w:tcBorders>
              <w:top w:val="single" w:sz="8" w:space="0" w:color="000000"/>
              <w:left w:val="single" w:sz="8" w:space="0" w:color="000000"/>
              <w:bottom w:val="single" w:sz="8" w:space="0" w:color="000000"/>
              <w:right w:val="single" w:sz="8" w:space="0" w:color="000000"/>
            </w:tcBorders>
            <w:shd w:val="clear" w:color="auto" w:fill="C0C0C0"/>
            <w:tcMar>
              <w:top w:w="100" w:type="dxa"/>
              <w:left w:w="120" w:type="dxa"/>
              <w:bottom w:w="100" w:type="dxa"/>
              <w:right w:w="120" w:type="dxa"/>
            </w:tcMar>
          </w:tcPr>
          <w:p w:rsidR="00204350" w:rsidRDefault="00D65565">
            <w:pPr>
              <w:jc w:val="both"/>
              <w:rPr>
                <w:b/>
                <w:sz w:val="24"/>
                <w:szCs w:val="24"/>
              </w:rPr>
            </w:pPr>
            <w:r>
              <w:rPr>
                <w:b/>
                <w:sz w:val="24"/>
                <w:szCs w:val="24"/>
              </w:rPr>
              <w:t>43,00</w:t>
            </w:r>
          </w:p>
        </w:tc>
      </w:tr>
      <w:tr w:rsidR="00204350">
        <w:trPr>
          <w:trHeight w:val="354"/>
        </w:trPr>
        <w:tc>
          <w:tcPr>
            <w:tcW w:w="870" w:type="dxa"/>
            <w:tcBorders>
              <w:top w:val="single" w:sz="8" w:space="0" w:color="000000"/>
              <w:left w:val="single" w:sz="8" w:space="0" w:color="000000"/>
              <w:bottom w:val="single" w:sz="8" w:space="0" w:color="000000"/>
              <w:right w:val="single" w:sz="8" w:space="0" w:color="000000"/>
            </w:tcBorders>
            <w:shd w:val="clear" w:color="auto" w:fill="C0C0C0"/>
            <w:tcMar>
              <w:top w:w="100" w:type="dxa"/>
              <w:left w:w="120" w:type="dxa"/>
              <w:bottom w:w="100" w:type="dxa"/>
              <w:right w:w="120" w:type="dxa"/>
            </w:tcMar>
          </w:tcPr>
          <w:p w:rsidR="00204350" w:rsidRDefault="00D65565">
            <w:pPr>
              <w:jc w:val="both"/>
              <w:rPr>
                <w:b/>
                <w:sz w:val="24"/>
                <w:szCs w:val="24"/>
              </w:rPr>
            </w:pPr>
            <w:r>
              <w:rPr>
                <w:b/>
                <w:sz w:val="24"/>
                <w:szCs w:val="24"/>
              </w:rPr>
              <w:t xml:space="preserve">2) </w:t>
            </w:r>
          </w:p>
        </w:tc>
        <w:tc>
          <w:tcPr>
            <w:tcW w:w="4815" w:type="dxa"/>
            <w:tcBorders>
              <w:top w:val="single" w:sz="8" w:space="0" w:color="000000"/>
              <w:left w:val="single" w:sz="8" w:space="0" w:color="000000"/>
              <w:bottom w:val="single" w:sz="8" w:space="0" w:color="000000"/>
              <w:right w:val="single" w:sz="8" w:space="0" w:color="000000"/>
            </w:tcBorders>
            <w:shd w:val="clear" w:color="auto" w:fill="C0C0C0"/>
            <w:tcMar>
              <w:top w:w="100" w:type="dxa"/>
              <w:left w:w="120" w:type="dxa"/>
              <w:bottom w:w="100" w:type="dxa"/>
              <w:right w:w="120" w:type="dxa"/>
            </w:tcMar>
          </w:tcPr>
          <w:p w:rsidR="00204350" w:rsidRDefault="00D65565">
            <w:pPr>
              <w:rPr>
                <w:b/>
                <w:sz w:val="24"/>
                <w:szCs w:val="24"/>
              </w:rPr>
            </w:pPr>
            <w:r>
              <w:rPr>
                <w:b/>
                <w:sz w:val="24"/>
                <w:szCs w:val="24"/>
              </w:rPr>
              <w:t>Przedstawienie wstępnego harmonogramu realizacji pierwszej części zamówienia, która obejmuje oprogramowanie, przetestowanie, i uruchomienie narzędzia i jego odbiór,</w:t>
            </w:r>
          </w:p>
        </w:tc>
        <w:tc>
          <w:tcPr>
            <w:tcW w:w="3165" w:type="dxa"/>
            <w:tcBorders>
              <w:top w:val="single" w:sz="8" w:space="0" w:color="000000"/>
              <w:left w:val="single" w:sz="8" w:space="0" w:color="000000"/>
              <w:bottom w:val="single" w:sz="8" w:space="0" w:color="000000"/>
              <w:right w:val="single" w:sz="8" w:space="0" w:color="000000"/>
            </w:tcBorders>
            <w:shd w:val="clear" w:color="auto" w:fill="C0C0C0"/>
            <w:tcMar>
              <w:top w:w="100" w:type="dxa"/>
              <w:left w:w="120" w:type="dxa"/>
              <w:bottom w:w="100" w:type="dxa"/>
              <w:right w:w="120" w:type="dxa"/>
            </w:tcMar>
          </w:tcPr>
          <w:p w:rsidR="00204350" w:rsidRDefault="00D65565">
            <w:pPr>
              <w:jc w:val="both"/>
              <w:rPr>
                <w:b/>
                <w:sz w:val="24"/>
                <w:szCs w:val="24"/>
              </w:rPr>
            </w:pPr>
            <w:r>
              <w:rPr>
                <w:b/>
                <w:sz w:val="24"/>
                <w:szCs w:val="24"/>
              </w:rPr>
              <w:t>29,00</w:t>
            </w:r>
          </w:p>
        </w:tc>
      </w:tr>
      <w:tr w:rsidR="00204350">
        <w:trPr>
          <w:trHeight w:val="354"/>
        </w:trPr>
        <w:tc>
          <w:tcPr>
            <w:tcW w:w="870" w:type="dxa"/>
            <w:tcBorders>
              <w:top w:val="single" w:sz="8" w:space="0" w:color="000000"/>
              <w:left w:val="single" w:sz="8" w:space="0" w:color="000000"/>
              <w:bottom w:val="single" w:sz="8" w:space="0" w:color="000000"/>
              <w:right w:val="single" w:sz="8" w:space="0" w:color="000000"/>
            </w:tcBorders>
            <w:shd w:val="clear" w:color="auto" w:fill="C0C0C0"/>
            <w:tcMar>
              <w:top w:w="100" w:type="dxa"/>
              <w:left w:w="120" w:type="dxa"/>
              <w:bottom w:w="100" w:type="dxa"/>
              <w:right w:w="120" w:type="dxa"/>
            </w:tcMar>
          </w:tcPr>
          <w:p w:rsidR="00204350" w:rsidRDefault="00D65565">
            <w:pPr>
              <w:jc w:val="both"/>
              <w:rPr>
                <w:b/>
                <w:sz w:val="24"/>
                <w:szCs w:val="24"/>
              </w:rPr>
            </w:pPr>
            <w:r>
              <w:rPr>
                <w:b/>
                <w:sz w:val="24"/>
                <w:szCs w:val="24"/>
              </w:rPr>
              <w:t xml:space="preserve">3) </w:t>
            </w:r>
          </w:p>
        </w:tc>
        <w:tc>
          <w:tcPr>
            <w:tcW w:w="4815" w:type="dxa"/>
            <w:tcBorders>
              <w:top w:val="single" w:sz="8" w:space="0" w:color="000000"/>
              <w:left w:val="single" w:sz="8" w:space="0" w:color="000000"/>
              <w:bottom w:val="single" w:sz="8" w:space="0" w:color="000000"/>
              <w:right w:val="single" w:sz="8" w:space="0" w:color="000000"/>
            </w:tcBorders>
            <w:shd w:val="clear" w:color="auto" w:fill="C0C0C0"/>
            <w:tcMar>
              <w:top w:w="100" w:type="dxa"/>
              <w:left w:w="120" w:type="dxa"/>
              <w:bottom w:w="100" w:type="dxa"/>
              <w:right w:w="120" w:type="dxa"/>
            </w:tcMar>
          </w:tcPr>
          <w:p w:rsidR="00204350" w:rsidRDefault="00D65565">
            <w:pPr>
              <w:rPr>
                <w:b/>
                <w:sz w:val="24"/>
                <w:szCs w:val="24"/>
              </w:rPr>
            </w:pPr>
            <w:r>
              <w:rPr>
                <w:b/>
                <w:sz w:val="24"/>
                <w:szCs w:val="24"/>
              </w:rPr>
              <w:t>Zaproponowanie funkcjonalności/rozwiązań usprawniających działanie narzędzia i podnoszących satysfakcję użytkownika lub zwiększających bezpieczeństwo gromadzonych danych, nie przewidzianych w OPZ</w:t>
            </w:r>
          </w:p>
        </w:tc>
        <w:tc>
          <w:tcPr>
            <w:tcW w:w="3165" w:type="dxa"/>
            <w:tcBorders>
              <w:top w:val="single" w:sz="8" w:space="0" w:color="000000"/>
              <w:left w:val="single" w:sz="8" w:space="0" w:color="000000"/>
              <w:bottom w:val="single" w:sz="8" w:space="0" w:color="000000"/>
              <w:right w:val="single" w:sz="8" w:space="0" w:color="000000"/>
            </w:tcBorders>
            <w:shd w:val="clear" w:color="auto" w:fill="C0C0C0"/>
            <w:tcMar>
              <w:top w:w="100" w:type="dxa"/>
              <w:left w:w="120" w:type="dxa"/>
              <w:bottom w:w="100" w:type="dxa"/>
              <w:right w:w="120" w:type="dxa"/>
            </w:tcMar>
          </w:tcPr>
          <w:p w:rsidR="00204350" w:rsidRDefault="00D65565">
            <w:pPr>
              <w:jc w:val="both"/>
              <w:rPr>
                <w:b/>
                <w:sz w:val="24"/>
                <w:szCs w:val="24"/>
              </w:rPr>
            </w:pPr>
            <w:r>
              <w:rPr>
                <w:b/>
                <w:sz w:val="24"/>
                <w:szCs w:val="24"/>
              </w:rPr>
              <w:t>15,00</w:t>
            </w:r>
          </w:p>
        </w:tc>
      </w:tr>
      <w:tr w:rsidR="00204350">
        <w:trPr>
          <w:trHeight w:val="354"/>
        </w:trPr>
        <w:tc>
          <w:tcPr>
            <w:tcW w:w="870" w:type="dxa"/>
            <w:tcBorders>
              <w:top w:val="single" w:sz="8" w:space="0" w:color="000000"/>
              <w:left w:val="single" w:sz="8" w:space="0" w:color="000000"/>
              <w:bottom w:val="single" w:sz="8" w:space="0" w:color="000000"/>
              <w:right w:val="single" w:sz="8" w:space="0" w:color="000000"/>
            </w:tcBorders>
            <w:shd w:val="clear" w:color="auto" w:fill="C0C0C0"/>
            <w:tcMar>
              <w:top w:w="100" w:type="dxa"/>
              <w:left w:w="120" w:type="dxa"/>
              <w:bottom w:w="100" w:type="dxa"/>
              <w:right w:w="120" w:type="dxa"/>
            </w:tcMar>
          </w:tcPr>
          <w:p w:rsidR="00204350" w:rsidRDefault="00D65565">
            <w:pPr>
              <w:jc w:val="both"/>
              <w:rPr>
                <w:b/>
                <w:sz w:val="24"/>
                <w:szCs w:val="24"/>
              </w:rPr>
            </w:pPr>
            <w:r>
              <w:rPr>
                <w:b/>
                <w:sz w:val="24"/>
                <w:szCs w:val="24"/>
              </w:rPr>
              <w:t>4)</w:t>
            </w:r>
          </w:p>
        </w:tc>
        <w:tc>
          <w:tcPr>
            <w:tcW w:w="4815" w:type="dxa"/>
            <w:tcBorders>
              <w:top w:val="single" w:sz="8" w:space="0" w:color="000000"/>
              <w:left w:val="single" w:sz="8" w:space="0" w:color="000000"/>
              <w:bottom w:val="single" w:sz="8" w:space="0" w:color="000000"/>
              <w:right w:val="single" w:sz="8" w:space="0" w:color="000000"/>
            </w:tcBorders>
            <w:shd w:val="clear" w:color="auto" w:fill="C0C0C0"/>
            <w:tcMar>
              <w:top w:w="100" w:type="dxa"/>
              <w:left w:w="120" w:type="dxa"/>
              <w:bottom w:w="100" w:type="dxa"/>
              <w:right w:w="120" w:type="dxa"/>
            </w:tcMar>
          </w:tcPr>
          <w:p w:rsidR="00204350" w:rsidRDefault="00D65565">
            <w:pPr>
              <w:rPr>
                <w:b/>
                <w:sz w:val="24"/>
                <w:szCs w:val="24"/>
              </w:rPr>
            </w:pPr>
            <w:r>
              <w:rPr>
                <w:b/>
                <w:sz w:val="24"/>
                <w:szCs w:val="24"/>
              </w:rPr>
              <w:t>Czas naprawy awarii, błędów i wad, o których mowa w części 5.6. OPZ</w:t>
            </w:r>
          </w:p>
        </w:tc>
        <w:tc>
          <w:tcPr>
            <w:tcW w:w="3165" w:type="dxa"/>
            <w:tcBorders>
              <w:top w:val="single" w:sz="8" w:space="0" w:color="000000"/>
              <w:left w:val="single" w:sz="8" w:space="0" w:color="000000"/>
              <w:bottom w:val="single" w:sz="8" w:space="0" w:color="000000"/>
              <w:right w:val="single" w:sz="8" w:space="0" w:color="000000"/>
            </w:tcBorders>
            <w:shd w:val="clear" w:color="auto" w:fill="C0C0C0"/>
            <w:tcMar>
              <w:top w:w="100" w:type="dxa"/>
              <w:left w:w="120" w:type="dxa"/>
              <w:bottom w:w="100" w:type="dxa"/>
              <w:right w:w="120" w:type="dxa"/>
            </w:tcMar>
          </w:tcPr>
          <w:p w:rsidR="00204350" w:rsidRDefault="00D65565">
            <w:pPr>
              <w:jc w:val="both"/>
              <w:rPr>
                <w:b/>
                <w:sz w:val="24"/>
                <w:szCs w:val="24"/>
              </w:rPr>
            </w:pPr>
            <w:r>
              <w:rPr>
                <w:b/>
                <w:sz w:val="24"/>
                <w:szCs w:val="24"/>
              </w:rPr>
              <w:t>9,00</w:t>
            </w:r>
          </w:p>
        </w:tc>
      </w:tr>
      <w:tr w:rsidR="00204350">
        <w:trPr>
          <w:trHeight w:val="354"/>
        </w:trPr>
        <w:tc>
          <w:tcPr>
            <w:tcW w:w="870" w:type="dxa"/>
            <w:tcBorders>
              <w:top w:val="single" w:sz="8" w:space="0" w:color="000000"/>
              <w:left w:val="single" w:sz="8" w:space="0" w:color="000000"/>
              <w:bottom w:val="single" w:sz="8" w:space="0" w:color="000000"/>
              <w:right w:val="single" w:sz="8" w:space="0" w:color="000000"/>
            </w:tcBorders>
            <w:shd w:val="clear" w:color="auto" w:fill="C0C0C0"/>
            <w:tcMar>
              <w:top w:w="100" w:type="dxa"/>
              <w:left w:w="120" w:type="dxa"/>
              <w:bottom w:w="100" w:type="dxa"/>
              <w:right w:w="120" w:type="dxa"/>
            </w:tcMar>
          </w:tcPr>
          <w:p w:rsidR="00204350" w:rsidRDefault="00D65565">
            <w:pPr>
              <w:jc w:val="both"/>
              <w:rPr>
                <w:b/>
                <w:sz w:val="24"/>
                <w:szCs w:val="24"/>
              </w:rPr>
            </w:pPr>
            <w:r>
              <w:rPr>
                <w:b/>
                <w:sz w:val="24"/>
                <w:szCs w:val="24"/>
              </w:rPr>
              <w:t>5)</w:t>
            </w:r>
          </w:p>
        </w:tc>
        <w:tc>
          <w:tcPr>
            <w:tcW w:w="4815" w:type="dxa"/>
            <w:tcBorders>
              <w:top w:val="single" w:sz="8" w:space="0" w:color="000000"/>
              <w:left w:val="single" w:sz="8" w:space="0" w:color="000000"/>
              <w:bottom w:val="single" w:sz="8" w:space="0" w:color="000000"/>
              <w:right w:val="single" w:sz="8" w:space="0" w:color="000000"/>
            </w:tcBorders>
            <w:shd w:val="clear" w:color="auto" w:fill="C0C0C0"/>
            <w:tcMar>
              <w:top w:w="100" w:type="dxa"/>
              <w:left w:w="120" w:type="dxa"/>
              <w:bottom w:w="100" w:type="dxa"/>
              <w:right w:w="120" w:type="dxa"/>
            </w:tcMar>
          </w:tcPr>
          <w:p w:rsidR="00204350" w:rsidRDefault="00D65565">
            <w:pPr>
              <w:rPr>
                <w:b/>
                <w:sz w:val="24"/>
                <w:szCs w:val="24"/>
              </w:rPr>
            </w:pPr>
            <w:r>
              <w:rPr>
                <w:b/>
                <w:sz w:val="24"/>
                <w:szCs w:val="24"/>
              </w:rPr>
              <w:t>Aspekty społeczne, w tym integracja zawodowa i społeczna – zatrudnienie osób z niepełnosprawnością</w:t>
            </w:r>
          </w:p>
        </w:tc>
        <w:tc>
          <w:tcPr>
            <w:tcW w:w="3165" w:type="dxa"/>
            <w:tcBorders>
              <w:top w:val="single" w:sz="8" w:space="0" w:color="000000"/>
              <w:left w:val="single" w:sz="8" w:space="0" w:color="000000"/>
              <w:bottom w:val="single" w:sz="8" w:space="0" w:color="000000"/>
              <w:right w:val="single" w:sz="8" w:space="0" w:color="000000"/>
            </w:tcBorders>
            <w:shd w:val="clear" w:color="auto" w:fill="C0C0C0"/>
            <w:tcMar>
              <w:top w:w="100" w:type="dxa"/>
              <w:left w:w="120" w:type="dxa"/>
              <w:bottom w:w="100" w:type="dxa"/>
              <w:right w:w="120" w:type="dxa"/>
            </w:tcMar>
          </w:tcPr>
          <w:p w:rsidR="00204350" w:rsidRDefault="00D65565">
            <w:pPr>
              <w:jc w:val="both"/>
              <w:rPr>
                <w:b/>
                <w:sz w:val="24"/>
                <w:szCs w:val="24"/>
              </w:rPr>
            </w:pPr>
            <w:r>
              <w:rPr>
                <w:b/>
                <w:sz w:val="24"/>
                <w:szCs w:val="24"/>
              </w:rPr>
              <w:t>4,00</w:t>
            </w:r>
          </w:p>
        </w:tc>
      </w:tr>
      <w:tr w:rsidR="00204350">
        <w:trPr>
          <w:trHeight w:val="311"/>
        </w:trPr>
        <w:tc>
          <w:tcPr>
            <w:tcW w:w="870"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204350" w:rsidRDefault="00D65565">
            <w:pPr>
              <w:jc w:val="both"/>
              <w:rPr>
                <w:sz w:val="24"/>
                <w:szCs w:val="24"/>
              </w:rPr>
            </w:pPr>
            <w:r>
              <w:rPr>
                <w:sz w:val="24"/>
                <w:szCs w:val="24"/>
              </w:rPr>
              <w:t> </w:t>
            </w:r>
          </w:p>
        </w:tc>
        <w:tc>
          <w:tcPr>
            <w:tcW w:w="4815"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204350" w:rsidRDefault="00D65565">
            <w:pPr>
              <w:jc w:val="both"/>
              <w:rPr>
                <w:sz w:val="24"/>
                <w:szCs w:val="24"/>
              </w:rPr>
            </w:pPr>
            <w:r>
              <w:rPr>
                <w:b/>
                <w:sz w:val="24"/>
                <w:szCs w:val="24"/>
              </w:rPr>
              <w:t>RAZEM</w:t>
            </w:r>
          </w:p>
        </w:tc>
        <w:tc>
          <w:tcPr>
            <w:tcW w:w="3165"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204350" w:rsidRDefault="00D65565">
            <w:pPr>
              <w:jc w:val="both"/>
              <w:rPr>
                <w:sz w:val="24"/>
                <w:szCs w:val="24"/>
              </w:rPr>
            </w:pPr>
            <w:r>
              <w:rPr>
                <w:b/>
                <w:sz w:val="24"/>
                <w:szCs w:val="24"/>
              </w:rPr>
              <w:t>100,00 (100%)</w:t>
            </w:r>
          </w:p>
        </w:tc>
      </w:tr>
    </w:tbl>
    <w:p w:rsidR="00204350" w:rsidRDefault="00204350">
      <w:pPr>
        <w:spacing w:after="160" w:line="276" w:lineRule="auto"/>
        <w:jc w:val="both"/>
        <w:rPr>
          <w:rFonts w:ascii="Arial" w:eastAsia="Arial" w:hAnsi="Arial" w:cs="Arial"/>
          <w:sz w:val="22"/>
          <w:szCs w:val="22"/>
        </w:rPr>
      </w:pPr>
    </w:p>
    <w:p w:rsidR="00204350" w:rsidRDefault="00D65565">
      <w:pPr>
        <w:numPr>
          <w:ilvl w:val="0"/>
          <w:numId w:val="16"/>
        </w:numPr>
        <w:rPr>
          <w:rFonts w:ascii="Arial" w:eastAsia="Arial" w:hAnsi="Arial" w:cs="Arial"/>
          <w:sz w:val="22"/>
          <w:szCs w:val="22"/>
        </w:rPr>
      </w:pPr>
      <w:r>
        <w:rPr>
          <w:rFonts w:ascii="Arial" w:eastAsia="Arial" w:hAnsi="Arial" w:cs="Arial"/>
          <w:sz w:val="22"/>
          <w:szCs w:val="22"/>
        </w:rPr>
        <w:t xml:space="preserve">Oferta może uzyskać maksymalnie </w:t>
      </w:r>
      <w:r>
        <w:rPr>
          <w:rFonts w:ascii="Arial" w:eastAsia="Arial" w:hAnsi="Arial" w:cs="Arial"/>
          <w:b/>
          <w:sz w:val="22"/>
          <w:szCs w:val="22"/>
        </w:rPr>
        <w:t>100,00 pkt ogółem</w:t>
      </w:r>
      <w:r>
        <w:rPr>
          <w:rFonts w:ascii="Arial" w:eastAsia="Arial" w:hAnsi="Arial" w:cs="Arial"/>
          <w:sz w:val="22"/>
          <w:szCs w:val="22"/>
        </w:rPr>
        <w:t>, z czego </w:t>
      </w:r>
    </w:p>
    <w:p w:rsidR="00204350" w:rsidRDefault="00204350">
      <w:pPr>
        <w:pBdr>
          <w:top w:val="nil"/>
          <w:left w:val="nil"/>
          <w:bottom w:val="nil"/>
          <w:right w:val="nil"/>
          <w:between w:val="nil"/>
        </w:pBdr>
        <w:spacing w:line="264" w:lineRule="auto"/>
        <w:ind w:left="360"/>
        <w:rPr>
          <w:rFonts w:ascii="Arial" w:eastAsia="Arial" w:hAnsi="Arial" w:cs="Arial"/>
          <w:b/>
          <w:sz w:val="22"/>
          <w:szCs w:val="22"/>
        </w:rPr>
      </w:pPr>
    </w:p>
    <w:p w:rsidR="00204350" w:rsidRDefault="00D65565">
      <w:pPr>
        <w:pBdr>
          <w:top w:val="nil"/>
          <w:left w:val="nil"/>
          <w:bottom w:val="nil"/>
          <w:right w:val="nil"/>
          <w:between w:val="nil"/>
        </w:pBdr>
        <w:spacing w:line="264" w:lineRule="auto"/>
        <w:ind w:left="360"/>
        <w:rPr>
          <w:rFonts w:ascii="Arial" w:eastAsia="Arial" w:hAnsi="Arial" w:cs="Arial"/>
          <w:b/>
          <w:color w:val="000000"/>
          <w:sz w:val="22"/>
          <w:szCs w:val="22"/>
          <w:u w:val="single"/>
        </w:rPr>
      </w:pPr>
      <w:r>
        <w:rPr>
          <w:rFonts w:ascii="Arial" w:eastAsia="Arial" w:hAnsi="Arial" w:cs="Arial"/>
          <w:b/>
          <w:sz w:val="22"/>
          <w:szCs w:val="22"/>
          <w:u w:val="single"/>
        </w:rPr>
        <w:t>1) 43,00</w:t>
      </w:r>
      <w:r>
        <w:rPr>
          <w:rFonts w:ascii="Arial" w:eastAsia="Arial" w:hAnsi="Arial" w:cs="Arial"/>
          <w:b/>
          <w:color w:val="000000"/>
          <w:sz w:val="22"/>
          <w:szCs w:val="22"/>
          <w:u w:val="single"/>
        </w:rPr>
        <w:t xml:space="preserve"> pkt za cenę</w:t>
      </w:r>
    </w:p>
    <w:p w:rsidR="00204350" w:rsidRDefault="00204350">
      <w:pPr>
        <w:pBdr>
          <w:top w:val="nil"/>
          <w:left w:val="nil"/>
          <w:bottom w:val="nil"/>
          <w:right w:val="nil"/>
          <w:between w:val="nil"/>
        </w:pBdr>
        <w:spacing w:line="264" w:lineRule="auto"/>
        <w:ind w:left="360"/>
        <w:rPr>
          <w:rFonts w:ascii="Arial" w:eastAsia="Arial" w:hAnsi="Arial" w:cs="Arial"/>
          <w:b/>
          <w:color w:val="000000"/>
          <w:sz w:val="22"/>
          <w:szCs w:val="22"/>
        </w:rPr>
      </w:pPr>
    </w:p>
    <w:p w:rsidR="00204350" w:rsidRDefault="00D65565">
      <w:pPr>
        <w:pBdr>
          <w:top w:val="nil"/>
          <w:left w:val="nil"/>
          <w:bottom w:val="nil"/>
          <w:right w:val="nil"/>
          <w:between w:val="nil"/>
        </w:pBdr>
        <w:spacing w:line="264" w:lineRule="auto"/>
        <w:ind w:left="360"/>
        <w:rPr>
          <w:rFonts w:ascii="Arial" w:eastAsia="Arial" w:hAnsi="Arial" w:cs="Arial"/>
          <w:color w:val="000000"/>
          <w:sz w:val="22"/>
          <w:szCs w:val="22"/>
        </w:rPr>
      </w:pPr>
      <w:r>
        <w:rPr>
          <w:rFonts w:ascii="Arial" w:eastAsia="Arial" w:hAnsi="Arial" w:cs="Arial"/>
          <w:color w:val="000000"/>
          <w:sz w:val="22"/>
          <w:szCs w:val="22"/>
        </w:rPr>
        <w:t>Najwyższą liczbę punktów (</w:t>
      </w:r>
      <w:r>
        <w:rPr>
          <w:rFonts w:ascii="Arial" w:eastAsia="Arial" w:hAnsi="Arial" w:cs="Arial"/>
          <w:sz w:val="22"/>
          <w:szCs w:val="22"/>
        </w:rPr>
        <w:t>43,00</w:t>
      </w:r>
      <w:r>
        <w:rPr>
          <w:rFonts w:ascii="Arial" w:eastAsia="Arial" w:hAnsi="Arial" w:cs="Arial"/>
          <w:color w:val="000000"/>
          <w:sz w:val="22"/>
          <w:szCs w:val="22"/>
        </w:rPr>
        <w:t xml:space="preserve"> pkt) otrzyma oferta zawierająca najniższą cenę brutto za zrealizowanie zamówienia, a każda następna otrzyma liczbę </w:t>
      </w:r>
      <w:r>
        <w:rPr>
          <w:rFonts w:ascii="Arial" w:eastAsia="Arial" w:hAnsi="Arial" w:cs="Arial"/>
          <w:sz w:val="22"/>
          <w:szCs w:val="22"/>
        </w:rPr>
        <w:t>punktów</w:t>
      </w:r>
      <w:r>
        <w:rPr>
          <w:rFonts w:ascii="Arial" w:eastAsia="Arial" w:hAnsi="Arial" w:cs="Arial"/>
          <w:color w:val="000000"/>
          <w:sz w:val="22"/>
          <w:szCs w:val="22"/>
        </w:rPr>
        <w:t xml:space="preserve"> obliczoną zgodnie z wzorem:</w:t>
      </w:r>
    </w:p>
    <w:p w:rsidR="00204350" w:rsidRDefault="00204350">
      <w:pPr>
        <w:pBdr>
          <w:top w:val="nil"/>
          <w:left w:val="nil"/>
          <w:bottom w:val="nil"/>
          <w:right w:val="nil"/>
          <w:between w:val="nil"/>
        </w:pBdr>
        <w:spacing w:line="264" w:lineRule="auto"/>
        <w:ind w:left="360"/>
        <w:rPr>
          <w:rFonts w:ascii="Arial" w:eastAsia="Arial" w:hAnsi="Arial" w:cs="Arial"/>
          <w:b/>
          <w:color w:val="000000"/>
          <w:sz w:val="22"/>
          <w:szCs w:val="22"/>
        </w:rPr>
      </w:pPr>
    </w:p>
    <w:p w:rsidR="00204350" w:rsidRDefault="00D65565">
      <w:pPr>
        <w:pBdr>
          <w:top w:val="nil"/>
          <w:left w:val="nil"/>
          <w:bottom w:val="nil"/>
          <w:right w:val="nil"/>
          <w:between w:val="nil"/>
        </w:pBdr>
        <w:spacing w:line="264" w:lineRule="auto"/>
        <w:ind w:left="360"/>
        <w:rPr>
          <w:rFonts w:ascii="Arial" w:eastAsia="Arial" w:hAnsi="Arial" w:cs="Arial"/>
          <w:b/>
          <w:color w:val="000000"/>
          <w:sz w:val="22"/>
          <w:szCs w:val="22"/>
        </w:rPr>
      </w:pPr>
      <w:r>
        <w:rPr>
          <w:rFonts w:ascii="Arial" w:eastAsia="Arial" w:hAnsi="Arial" w:cs="Arial"/>
          <w:color w:val="000000"/>
          <w:sz w:val="22"/>
          <w:szCs w:val="22"/>
        </w:rPr>
        <w:t>P=(</w:t>
      </w:r>
      <w:proofErr w:type="spellStart"/>
      <w:r>
        <w:rPr>
          <w:rFonts w:ascii="Arial" w:eastAsia="Arial" w:hAnsi="Arial" w:cs="Arial"/>
          <w:color w:val="000000"/>
          <w:sz w:val="22"/>
          <w:szCs w:val="22"/>
        </w:rPr>
        <w:t>C</w:t>
      </w:r>
      <w:r>
        <w:rPr>
          <w:rFonts w:ascii="Arial" w:eastAsia="Arial" w:hAnsi="Arial" w:cs="Arial"/>
          <w:color w:val="000000"/>
          <w:sz w:val="22"/>
          <w:szCs w:val="22"/>
          <w:vertAlign w:val="subscript"/>
        </w:rPr>
        <w:t>min</w:t>
      </w:r>
      <w:proofErr w:type="spellEnd"/>
      <w:r>
        <w:rPr>
          <w:rFonts w:ascii="Arial" w:eastAsia="Arial" w:hAnsi="Arial" w:cs="Arial"/>
          <w:color w:val="000000"/>
          <w:sz w:val="22"/>
          <w:szCs w:val="22"/>
        </w:rPr>
        <w:t>/C</w:t>
      </w:r>
      <w:r>
        <w:rPr>
          <w:rFonts w:ascii="Arial" w:eastAsia="Arial" w:hAnsi="Arial" w:cs="Arial"/>
          <w:color w:val="000000"/>
          <w:sz w:val="22"/>
          <w:szCs w:val="22"/>
          <w:vertAlign w:val="subscript"/>
        </w:rPr>
        <w:t>oc</w:t>
      </w:r>
      <w:r>
        <w:rPr>
          <w:rFonts w:ascii="Arial" w:eastAsia="Arial" w:hAnsi="Arial" w:cs="Arial"/>
          <w:color w:val="000000"/>
          <w:sz w:val="22"/>
          <w:szCs w:val="22"/>
        </w:rPr>
        <w:t xml:space="preserve">)x </w:t>
      </w:r>
      <w:r>
        <w:rPr>
          <w:rFonts w:ascii="Arial" w:eastAsia="Arial" w:hAnsi="Arial" w:cs="Arial"/>
          <w:sz w:val="22"/>
          <w:szCs w:val="22"/>
        </w:rPr>
        <w:t>43</w:t>
      </w:r>
      <w:r>
        <w:rPr>
          <w:rFonts w:ascii="Arial" w:eastAsia="Arial" w:hAnsi="Arial" w:cs="Arial"/>
          <w:color w:val="000000"/>
          <w:sz w:val="22"/>
          <w:szCs w:val="22"/>
        </w:rPr>
        <w:t xml:space="preserve"> pkt, gdzie</w:t>
      </w:r>
    </w:p>
    <w:p w:rsidR="00204350" w:rsidRDefault="00D65565">
      <w:pPr>
        <w:pBdr>
          <w:top w:val="nil"/>
          <w:left w:val="nil"/>
          <w:bottom w:val="nil"/>
          <w:right w:val="nil"/>
          <w:between w:val="nil"/>
        </w:pBdr>
        <w:spacing w:line="264" w:lineRule="auto"/>
        <w:ind w:left="360"/>
        <w:rPr>
          <w:rFonts w:ascii="Arial" w:eastAsia="Arial" w:hAnsi="Arial" w:cs="Arial"/>
          <w:b/>
          <w:color w:val="000000"/>
          <w:sz w:val="22"/>
          <w:szCs w:val="22"/>
        </w:rPr>
      </w:pPr>
      <w:r>
        <w:rPr>
          <w:rFonts w:ascii="Arial" w:eastAsia="Arial" w:hAnsi="Arial" w:cs="Arial"/>
          <w:color w:val="000000"/>
          <w:sz w:val="22"/>
          <w:szCs w:val="22"/>
        </w:rPr>
        <w:t>P - liczba punktów oferty ocenianej</w:t>
      </w:r>
    </w:p>
    <w:p w:rsidR="00204350" w:rsidRDefault="00D65565">
      <w:pPr>
        <w:pBdr>
          <w:top w:val="nil"/>
          <w:left w:val="nil"/>
          <w:bottom w:val="nil"/>
          <w:right w:val="nil"/>
          <w:between w:val="nil"/>
        </w:pBdr>
        <w:spacing w:line="264" w:lineRule="auto"/>
        <w:ind w:left="360"/>
        <w:rPr>
          <w:rFonts w:ascii="Arial" w:eastAsia="Arial" w:hAnsi="Arial" w:cs="Arial"/>
          <w:b/>
          <w:color w:val="000000"/>
          <w:sz w:val="22"/>
          <w:szCs w:val="22"/>
        </w:rPr>
      </w:pPr>
      <w:proofErr w:type="spellStart"/>
      <w:r>
        <w:rPr>
          <w:rFonts w:ascii="Arial" w:eastAsia="Arial" w:hAnsi="Arial" w:cs="Arial"/>
          <w:color w:val="000000"/>
          <w:sz w:val="22"/>
          <w:szCs w:val="22"/>
        </w:rPr>
        <w:t>C</w:t>
      </w:r>
      <w:r>
        <w:rPr>
          <w:rFonts w:ascii="Arial" w:eastAsia="Arial" w:hAnsi="Arial" w:cs="Arial"/>
          <w:color w:val="000000"/>
          <w:sz w:val="22"/>
          <w:szCs w:val="22"/>
          <w:vertAlign w:val="subscript"/>
        </w:rPr>
        <w:t>min</w:t>
      </w:r>
      <w:proofErr w:type="spellEnd"/>
      <w:r>
        <w:rPr>
          <w:rFonts w:ascii="Arial" w:eastAsia="Arial" w:hAnsi="Arial" w:cs="Arial"/>
          <w:color w:val="000000"/>
          <w:sz w:val="22"/>
          <w:szCs w:val="22"/>
        </w:rPr>
        <w:t xml:space="preserve"> - cena oferty zawierającej najniższą cenę brutto</w:t>
      </w:r>
    </w:p>
    <w:p w:rsidR="00204350" w:rsidRDefault="00D65565">
      <w:pPr>
        <w:pBdr>
          <w:top w:val="nil"/>
          <w:left w:val="nil"/>
          <w:bottom w:val="nil"/>
          <w:right w:val="nil"/>
          <w:between w:val="nil"/>
        </w:pBdr>
        <w:spacing w:line="264" w:lineRule="auto"/>
        <w:ind w:left="360"/>
        <w:rPr>
          <w:rFonts w:ascii="Arial" w:eastAsia="Arial" w:hAnsi="Arial" w:cs="Arial"/>
          <w:color w:val="000000"/>
          <w:sz w:val="22"/>
          <w:szCs w:val="22"/>
        </w:rPr>
      </w:pPr>
      <w:r>
        <w:rPr>
          <w:rFonts w:ascii="Arial" w:eastAsia="Arial" w:hAnsi="Arial" w:cs="Arial"/>
          <w:color w:val="000000"/>
          <w:sz w:val="22"/>
          <w:szCs w:val="22"/>
        </w:rPr>
        <w:t>C</w:t>
      </w:r>
      <w:r>
        <w:rPr>
          <w:rFonts w:ascii="Arial" w:eastAsia="Arial" w:hAnsi="Arial" w:cs="Arial"/>
          <w:color w:val="000000"/>
          <w:sz w:val="22"/>
          <w:szCs w:val="22"/>
          <w:vertAlign w:val="subscript"/>
        </w:rPr>
        <w:t>oc</w:t>
      </w:r>
      <w:r>
        <w:rPr>
          <w:rFonts w:ascii="Arial" w:eastAsia="Arial" w:hAnsi="Arial" w:cs="Arial"/>
          <w:color w:val="000000"/>
          <w:sz w:val="22"/>
          <w:szCs w:val="22"/>
        </w:rPr>
        <w:t xml:space="preserve"> - cena oferty ocenianej</w:t>
      </w:r>
    </w:p>
    <w:p w:rsidR="00204350" w:rsidRDefault="00204350">
      <w:pPr>
        <w:pBdr>
          <w:top w:val="nil"/>
          <w:left w:val="nil"/>
          <w:bottom w:val="nil"/>
          <w:right w:val="nil"/>
          <w:between w:val="nil"/>
        </w:pBdr>
        <w:spacing w:line="264" w:lineRule="auto"/>
        <w:ind w:left="360"/>
        <w:rPr>
          <w:rFonts w:ascii="Arial" w:eastAsia="Arial" w:hAnsi="Arial" w:cs="Arial"/>
          <w:color w:val="000000"/>
          <w:sz w:val="22"/>
          <w:szCs w:val="22"/>
        </w:rPr>
      </w:pPr>
    </w:p>
    <w:p w:rsidR="00204350" w:rsidRDefault="00D65565">
      <w:pPr>
        <w:pBdr>
          <w:top w:val="nil"/>
          <w:left w:val="nil"/>
          <w:bottom w:val="nil"/>
          <w:right w:val="nil"/>
          <w:between w:val="nil"/>
        </w:pBdr>
        <w:spacing w:line="264" w:lineRule="auto"/>
        <w:ind w:left="360"/>
        <w:rPr>
          <w:rFonts w:ascii="Arial" w:eastAsia="Arial" w:hAnsi="Arial" w:cs="Arial"/>
          <w:b/>
          <w:color w:val="000000"/>
          <w:sz w:val="22"/>
          <w:szCs w:val="22"/>
          <w:u w:val="single"/>
        </w:rPr>
      </w:pPr>
      <w:r>
        <w:rPr>
          <w:rFonts w:ascii="Arial" w:eastAsia="Arial" w:hAnsi="Arial" w:cs="Arial"/>
          <w:b/>
          <w:color w:val="000000"/>
          <w:sz w:val="22"/>
          <w:szCs w:val="22"/>
          <w:u w:val="single"/>
        </w:rPr>
        <w:t xml:space="preserve">2) </w:t>
      </w:r>
      <w:r>
        <w:rPr>
          <w:rFonts w:ascii="Arial" w:eastAsia="Arial" w:hAnsi="Arial" w:cs="Arial"/>
          <w:b/>
          <w:sz w:val="22"/>
          <w:szCs w:val="22"/>
          <w:u w:val="single"/>
        </w:rPr>
        <w:t>29,00 pkt za przedstawienie wstępnego harmonogramu działań zmierzających do stworzenia narzędzia Tabela Monitorująca:</w:t>
      </w:r>
    </w:p>
    <w:p w:rsidR="00204350" w:rsidRDefault="00204350">
      <w:pPr>
        <w:pBdr>
          <w:top w:val="nil"/>
          <w:left w:val="nil"/>
          <w:bottom w:val="nil"/>
          <w:right w:val="nil"/>
          <w:between w:val="nil"/>
        </w:pBdr>
        <w:spacing w:line="264" w:lineRule="auto"/>
        <w:ind w:left="360"/>
        <w:rPr>
          <w:rFonts w:ascii="Arial" w:eastAsia="Arial" w:hAnsi="Arial" w:cs="Arial"/>
          <w:sz w:val="22"/>
          <w:szCs w:val="22"/>
          <w:u w:val="single"/>
        </w:rPr>
      </w:pPr>
    </w:p>
    <w:p w:rsidR="00204350" w:rsidRDefault="00D65565">
      <w:pPr>
        <w:pBdr>
          <w:top w:val="nil"/>
          <w:left w:val="nil"/>
          <w:bottom w:val="nil"/>
          <w:right w:val="nil"/>
          <w:between w:val="nil"/>
        </w:pBdr>
        <w:spacing w:line="264" w:lineRule="auto"/>
        <w:ind w:left="360"/>
        <w:rPr>
          <w:rFonts w:ascii="Arial" w:eastAsia="Arial" w:hAnsi="Arial" w:cs="Arial"/>
          <w:b/>
          <w:color w:val="000000"/>
          <w:sz w:val="22"/>
          <w:szCs w:val="22"/>
          <w:u w:val="single"/>
        </w:rPr>
      </w:pPr>
      <w:r>
        <w:rPr>
          <w:rFonts w:ascii="Arial" w:eastAsia="Arial" w:hAnsi="Arial" w:cs="Arial"/>
          <w:sz w:val="22"/>
          <w:szCs w:val="22"/>
          <w:u w:val="single"/>
        </w:rPr>
        <w:t>a) czas realizacji pierwszego etapu zamówienia (max 5,00 pkt):</w:t>
      </w:r>
    </w:p>
    <w:p w:rsidR="00204350" w:rsidRDefault="00D65565">
      <w:pPr>
        <w:pBdr>
          <w:top w:val="nil"/>
          <w:left w:val="nil"/>
          <w:bottom w:val="nil"/>
          <w:right w:val="nil"/>
          <w:between w:val="nil"/>
        </w:pBdr>
        <w:spacing w:line="264" w:lineRule="auto"/>
        <w:ind w:left="360"/>
        <w:rPr>
          <w:rFonts w:ascii="Arial" w:eastAsia="Arial" w:hAnsi="Arial" w:cs="Arial"/>
          <w:b/>
          <w:color w:val="000000"/>
          <w:sz w:val="22"/>
          <w:szCs w:val="22"/>
          <w:u w:val="single"/>
        </w:rPr>
      </w:pPr>
      <w:r>
        <w:rPr>
          <w:rFonts w:ascii="Arial" w:eastAsia="Arial" w:hAnsi="Arial" w:cs="Arial"/>
          <w:sz w:val="22"/>
          <w:szCs w:val="22"/>
        </w:rPr>
        <w:t>Wykonawca, który przedstawi narzędzie do odbioru przed 30.06.2025 r. otrzyma:</w:t>
      </w:r>
    </w:p>
    <w:p w:rsidR="00204350" w:rsidRDefault="00D65565">
      <w:pPr>
        <w:numPr>
          <w:ilvl w:val="0"/>
          <w:numId w:val="10"/>
        </w:numPr>
        <w:spacing w:line="264" w:lineRule="auto"/>
        <w:ind w:left="1275"/>
        <w:rPr>
          <w:rFonts w:ascii="Arial" w:eastAsia="Arial" w:hAnsi="Arial" w:cs="Arial"/>
          <w:sz w:val="22"/>
          <w:szCs w:val="22"/>
        </w:rPr>
      </w:pPr>
      <w:r>
        <w:rPr>
          <w:rFonts w:ascii="Arial" w:eastAsia="Arial" w:hAnsi="Arial" w:cs="Arial"/>
          <w:sz w:val="22"/>
          <w:szCs w:val="22"/>
        </w:rPr>
        <w:t>1,00 pkt, jeżeli przedstawi narzędzie do odbioru do 23.06.2025 r.</w:t>
      </w:r>
    </w:p>
    <w:p w:rsidR="00204350" w:rsidRDefault="00D65565">
      <w:pPr>
        <w:numPr>
          <w:ilvl w:val="0"/>
          <w:numId w:val="10"/>
        </w:numPr>
        <w:spacing w:line="264" w:lineRule="auto"/>
        <w:ind w:left="1275"/>
        <w:rPr>
          <w:rFonts w:ascii="Arial" w:eastAsia="Arial" w:hAnsi="Arial" w:cs="Arial"/>
          <w:sz w:val="22"/>
          <w:szCs w:val="22"/>
        </w:rPr>
      </w:pPr>
      <w:r>
        <w:rPr>
          <w:rFonts w:ascii="Arial" w:eastAsia="Arial" w:hAnsi="Arial" w:cs="Arial"/>
          <w:sz w:val="22"/>
          <w:szCs w:val="22"/>
        </w:rPr>
        <w:t>2,00  pkt, jeżeli przedstawi narzędzie do odbioru do 16.06.2025 r.</w:t>
      </w:r>
    </w:p>
    <w:p w:rsidR="00204350" w:rsidRDefault="00D65565">
      <w:pPr>
        <w:numPr>
          <w:ilvl w:val="0"/>
          <w:numId w:val="10"/>
        </w:numPr>
        <w:spacing w:line="264" w:lineRule="auto"/>
        <w:ind w:left="1275"/>
        <w:rPr>
          <w:rFonts w:ascii="Arial" w:eastAsia="Arial" w:hAnsi="Arial" w:cs="Arial"/>
          <w:sz w:val="22"/>
          <w:szCs w:val="22"/>
        </w:rPr>
      </w:pPr>
      <w:r>
        <w:rPr>
          <w:rFonts w:ascii="Arial" w:eastAsia="Arial" w:hAnsi="Arial" w:cs="Arial"/>
          <w:sz w:val="22"/>
          <w:szCs w:val="22"/>
        </w:rPr>
        <w:t xml:space="preserve">3,00  pkt, jeżeli przedstawi narzędzie do odbioru do 09.06.2025 r. </w:t>
      </w:r>
    </w:p>
    <w:p w:rsidR="00204350" w:rsidRDefault="00D65565">
      <w:pPr>
        <w:numPr>
          <w:ilvl w:val="0"/>
          <w:numId w:val="10"/>
        </w:numPr>
        <w:spacing w:line="264" w:lineRule="auto"/>
        <w:ind w:left="1275"/>
        <w:rPr>
          <w:rFonts w:ascii="Arial" w:eastAsia="Arial" w:hAnsi="Arial" w:cs="Arial"/>
          <w:sz w:val="22"/>
          <w:szCs w:val="22"/>
        </w:rPr>
      </w:pPr>
      <w:r>
        <w:rPr>
          <w:rFonts w:ascii="Arial" w:eastAsia="Arial" w:hAnsi="Arial" w:cs="Arial"/>
          <w:sz w:val="22"/>
          <w:szCs w:val="22"/>
        </w:rPr>
        <w:t xml:space="preserve">4,00  pkt, jeżeli przedstawi narzędzie do odbioru do 02.06.2025 r. </w:t>
      </w:r>
    </w:p>
    <w:p w:rsidR="00204350" w:rsidRDefault="00D65565">
      <w:pPr>
        <w:numPr>
          <w:ilvl w:val="0"/>
          <w:numId w:val="10"/>
        </w:numPr>
        <w:spacing w:line="264" w:lineRule="auto"/>
        <w:ind w:left="1275"/>
        <w:rPr>
          <w:rFonts w:ascii="Arial" w:eastAsia="Arial" w:hAnsi="Arial" w:cs="Arial"/>
          <w:sz w:val="22"/>
          <w:szCs w:val="22"/>
        </w:rPr>
      </w:pPr>
      <w:r>
        <w:rPr>
          <w:rFonts w:ascii="Arial" w:eastAsia="Arial" w:hAnsi="Arial" w:cs="Arial"/>
          <w:sz w:val="22"/>
          <w:szCs w:val="22"/>
        </w:rPr>
        <w:t>5,00  pkt, jeżeli przedstawi narzędzie do odbioru do 26.05.2025 r.</w:t>
      </w:r>
    </w:p>
    <w:p w:rsidR="00204350" w:rsidRDefault="00D65565">
      <w:pPr>
        <w:spacing w:line="264" w:lineRule="auto"/>
        <w:ind w:left="426"/>
        <w:rPr>
          <w:rFonts w:ascii="Arial" w:eastAsia="Arial" w:hAnsi="Arial" w:cs="Arial"/>
          <w:sz w:val="22"/>
          <w:szCs w:val="22"/>
        </w:rPr>
      </w:pPr>
      <w:r>
        <w:rPr>
          <w:rFonts w:ascii="Arial" w:eastAsia="Arial" w:hAnsi="Arial" w:cs="Arial"/>
          <w:sz w:val="22"/>
          <w:szCs w:val="22"/>
        </w:rPr>
        <w:t xml:space="preserve">Wykonawca, w którego harmonogramie prace rozpoczynają się przed 1.01.2025 lub kończą po 30.06.2025 otrzymuje 0 punktów w tym kryterium. </w:t>
      </w:r>
    </w:p>
    <w:p w:rsidR="00204350" w:rsidRDefault="00204350">
      <w:pPr>
        <w:spacing w:line="264" w:lineRule="auto"/>
        <w:ind w:left="426"/>
        <w:rPr>
          <w:rFonts w:ascii="Arial" w:eastAsia="Arial" w:hAnsi="Arial" w:cs="Arial"/>
          <w:sz w:val="22"/>
          <w:szCs w:val="22"/>
        </w:rPr>
      </w:pPr>
    </w:p>
    <w:p w:rsidR="00204350" w:rsidRDefault="00D65565">
      <w:pPr>
        <w:spacing w:line="264" w:lineRule="auto"/>
        <w:ind w:left="426"/>
        <w:rPr>
          <w:rFonts w:ascii="Arial" w:eastAsia="Arial" w:hAnsi="Arial" w:cs="Arial"/>
          <w:sz w:val="22"/>
          <w:szCs w:val="22"/>
        </w:rPr>
      </w:pPr>
      <w:r>
        <w:rPr>
          <w:rFonts w:ascii="Arial" w:eastAsia="Arial" w:hAnsi="Arial" w:cs="Arial"/>
          <w:sz w:val="22"/>
          <w:szCs w:val="22"/>
          <w:u w:val="single"/>
        </w:rPr>
        <w:t xml:space="preserve">b) szczegółowość harmonogramu (max 14,00 pkt): </w:t>
      </w:r>
    </w:p>
    <w:p w:rsidR="00204350" w:rsidRDefault="00D65565">
      <w:pPr>
        <w:numPr>
          <w:ilvl w:val="0"/>
          <w:numId w:val="10"/>
        </w:numPr>
        <w:pBdr>
          <w:top w:val="nil"/>
          <w:left w:val="nil"/>
          <w:bottom w:val="nil"/>
          <w:right w:val="nil"/>
          <w:between w:val="nil"/>
        </w:pBdr>
        <w:spacing w:line="264" w:lineRule="auto"/>
        <w:ind w:left="1275"/>
        <w:rPr>
          <w:rFonts w:ascii="Arial" w:eastAsia="Arial" w:hAnsi="Arial" w:cs="Arial"/>
          <w:sz w:val="22"/>
          <w:szCs w:val="22"/>
        </w:rPr>
      </w:pPr>
      <w:r>
        <w:rPr>
          <w:rFonts w:ascii="Arial" w:eastAsia="Arial" w:hAnsi="Arial" w:cs="Arial"/>
          <w:sz w:val="22"/>
          <w:szCs w:val="22"/>
        </w:rPr>
        <w:t xml:space="preserve">2,00  pkt za uwzględnienie w harmonogramie wszystkich kluczowych faz, takich jak: analiza wymagań, projektowanie, programowanie, implementacja, testowanie narzędzia, </w:t>
      </w:r>
    </w:p>
    <w:p w:rsidR="00204350" w:rsidRDefault="00D65565">
      <w:pPr>
        <w:numPr>
          <w:ilvl w:val="0"/>
          <w:numId w:val="10"/>
        </w:numPr>
        <w:pBdr>
          <w:top w:val="nil"/>
          <w:left w:val="nil"/>
          <w:bottom w:val="nil"/>
          <w:right w:val="nil"/>
          <w:between w:val="nil"/>
        </w:pBdr>
        <w:spacing w:line="264" w:lineRule="auto"/>
        <w:ind w:left="1275"/>
        <w:rPr>
          <w:rFonts w:ascii="Arial" w:eastAsia="Arial" w:hAnsi="Arial" w:cs="Arial"/>
          <w:sz w:val="22"/>
          <w:szCs w:val="22"/>
        </w:rPr>
      </w:pPr>
      <w:r>
        <w:rPr>
          <w:rFonts w:ascii="Arial" w:eastAsia="Arial" w:hAnsi="Arial" w:cs="Arial"/>
          <w:sz w:val="22"/>
          <w:szCs w:val="22"/>
        </w:rPr>
        <w:t xml:space="preserve">2,00  pkt za uwzględnienie stworzenia wszystkich głównych funkcjonalności narzędzia, </w:t>
      </w:r>
    </w:p>
    <w:p w:rsidR="00204350" w:rsidRDefault="00D65565">
      <w:pPr>
        <w:numPr>
          <w:ilvl w:val="0"/>
          <w:numId w:val="10"/>
        </w:numPr>
        <w:pBdr>
          <w:top w:val="nil"/>
          <w:left w:val="nil"/>
          <w:bottom w:val="nil"/>
          <w:right w:val="nil"/>
          <w:between w:val="nil"/>
        </w:pBdr>
        <w:spacing w:line="264" w:lineRule="auto"/>
        <w:ind w:left="1275"/>
        <w:rPr>
          <w:rFonts w:ascii="Arial" w:eastAsia="Arial" w:hAnsi="Arial" w:cs="Arial"/>
          <w:sz w:val="22"/>
          <w:szCs w:val="22"/>
        </w:rPr>
      </w:pPr>
      <w:r>
        <w:rPr>
          <w:rFonts w:ascii="Arial" w:eastAsia="Arial" w:hAnsi="Arial" w:cs="Arial"/>
          <w:sz w:val="22"/>
          <w:szCs w:val="22"/>
        </w:rPr>
        <w:t>2,00  pkt za podział harmonogramu na etapy i zadania,</w:t>
      </w:r>
    </w:p>
    <w:p w:rsidR="00204350" w:rsidRDefault="00D65565">
      <w:pPr>
        <w:numPr>
          <w:ilvl w:val="0"/>
          <w:numId w:val="10"/>
        </w:numPr>
        <w:pBdr>
          <w:top w:val="nil"/>
          <w:left w:val="nil"/>
          <w:bottom w:val="nil"/>
          <w:right w:val="nil"/>
          <w:between w:val="nil"/>
        </w:pBdr>
        <w:spacing w:line="264" w:lineRule="auto"/>
        <w:ind w:left="1275"/>
        <w:rPr>
          <w:rFonts w:ascii="Arial" w:eastAsia="Arial" w:hAnsi="Arial" w:cs="Arial"/>
          <w:sz w:val="22"/>
          <w:szCs w:val="22"/>
        </w:rPr>
      </w:pPr>
      <w:r>
        <w:rPr>
          <w:rFonts w:ascii="Arial" w:eastAsia="Arial" w:hAnsi="Arial" w:cs="Arial"/>
          <w:sz w:val="22"/>
          <w:szCs w:val="22"/>
        </w:rPr>
        <w:t>2,00  pkt za jasno przedstawione zależności między poszczególnymi zadaniami,</w:t>
      </w:r>
    </w:p>
    <w:p w:rsidR="00204350" w:rsidRDefault="00D65565">
      <w:pPr>
        <w:numPr>
          <w:ilvl w:val="0"/>
          <w:numId w:val="10"/>
        </w:numPr>
        <w:pBdr>
          <w:top w:val="nil"/>
          <w:left w:val="nil"/>
          <w:bottom w:val="nil"/>
          <w:right w:val="nil"/>
          <w:between w:val="nil"/>
        </w:pBdr>
        <w:spacing w:line="264" w:lineRule="auto"/>
        <w:ind w:left="1275"/>
        <w:rPr>
          <w:rFonts w:ascii="Arial" w:eastAsia="Arial" w:hAnsi="Arial" w:cs="Arial"/>
          <w:sz w:val="22"/>
          <w:szCs w:val="22"/>
        </w:rPr>
      </w:pPr>
      <w:r>
        <w:rPr>
          <w:rFonts w:ascii="Arial" w:eastAsia="Arial" w:hAnsi="Arial" w:cs="Arial"/>
          <w:sz w:val="22"/>
          <w:szCs w:val="22"/>
        </w:rPr>
        <w:t>2,00  pkt za uwzględnienie punktów kontrolnych umożliwiających monitorowanie postępu w tworzeniu narzędzia (kamieni milowych),</w:t>
      </w:r>
    </w:p>
    <w:p w:rsidR="00204350" w:rsidRDefault="00D65565">
      <w:pPr>
        <w:numPr>
          <w:ilvl w:val="0"/>
          <w:numId w:val="10"/>
        </w:numPr>
        <w:pBdr>
          <w:top w:val="nil"/>
          <w:left w:val="nil"/>
          <w:bottom w:val="nil"/>
          <w:right w:val="nil"/>
          <w:between w:val="nil"/>
        </w:pBdr>
        <w:spacing w:line="264" w:lineRule="auto"/>
        <w:ind w:left="1275"/>
        <w:rPr>
          <w:rFonts w:ascii="Arial" w:eastAsia="Arial" w:hAnsi="Arial" w:cs="Arial"/>
          <w:sz w:val="22"/>
          <w:szCs w:val="22"/>
        </w:rPr>
      </w:pPr>
      <w:r>
        <w:rPr>
          <w:rFonts w:ascii="Arial" w:eastAsia="Arial" w:hAnsi="Arial" w:cs="Arial"/>
          <w:sz w:val="22"/>
          <w:szCs w:val="22"/>
        </w:rPr>
        <w:t>2,00  pkt za uwzględnienie punktów konsultacyjnych i akceptacyjnych z Zamawiającym,</w:t>
      </w:r>
    </w:p>
    <w:p w:rsidR="00204350" w:rsidRDefault="00D65565">
      <w:pPr>
        <w:numPr>
          <w:ilvl w:val="0"/>
          <w:numId w:val="10"/>
        </w:numPr>
        <w:pBdr>
          <w:top w:val="nil"/>
          <w:left w:val="nil"/>
          <w:bottom w:val="nil"/>
          <w:right w:val="nil"/>
          <w:between w:val="nil"/>
        </w:pBdr>
        <w:spacing w:line="264" w:lineRule="auto"/>
        <w:ind w:left="1275"/>
        <w:rPr>
          <w:rFonts w:ascii="Arial" w:eastAsia="Arial" w:hAnsi="Arial" w:cs="Arial"/>
          <w:sz w:val="22"/>
          <w:szCs w:val="22"/>
        </w:rPr>
      </w:pPr>
      <w:r>
        <w:rPr>
          <w:rFonts w:ascii="Arial" w:eastAsia="Arial" w:hAnsi="Arial" w:cs="Arial"/>
          <w:sz w:val="22"/>
          <w:szCs w:val="22"/>
        </w:rPr>
        <w:t>2,00  pkt za uwzględnienie regularnych spotkań w celu raportowania postępów i innych działań związanych z zarządzaniem projektem.</w:t>
      </w:r>
    </w:p>
    <w:p w:rsidR="00204350" w:rsidRDefault="00204350">
      <w:pPr>
        <w:pBdr>
          <w:top w:val="nil"/>
          <w:left w:val="nil"/>
          <w:bottom w:val="nil"/>
          <w:right w:val="nil"/>
          <w:between w:val="nil"/>
        </w:pBdr>
        <w:spacing w:line="264" w:lineRule="auto"/>
        <w:ind w:left="426" w:firstLine="489"/>
        <w:rPr>
          <w:rFonts w:ascii="Arial" w:eastAsia="Arial" w:hAnsi="Arial" w:cs="Arial"/>
          <w:sz w:val="22"/>
          <w:szCs w:val="22"/>
        </w:rPr>
      </w:pPr>
    </w:p>
    <w:p w:rsidR="00204350" w:rsidRDefault="00D65565">
      <w:pPr>
        <w:pBdr>
          <w:top w:val="nil"/>
          <w:left w:val="nil"/>
          <w:bottom w:val="nil"/>
          <w:right w:val="nil"/>
          <w:between w:val="nil"/>
        </w:pBdr>
        <w:spacing w:line="264" w:lineRule="auto"/>
        <w:ind w:left="426"/>
        <w:rPr>
          <w:rFonts w:ascii="Arial" w:eastAsia="Arial" w:hAnsi="Arial" w:cs="Arial"/>
          <w:sz w:val="22"/>
          <w:szCs w:val="22"/>
          <w:u w:val="single"/>
        </w:rPr>
      </w:pPr>
      <w:r>
        <w:rPr>
          <w:rFonts w:ascii="Arial" w:eastAsia="Arial" w:hAnsi="Arial" w:cs="Arial"/>
          <w:sz w:val="22"/>
          <w:szCs w:val="22"/>
          <w:u w:val="single"/>
        </w:rPr>
        <w:t>c) zgodność z wymaganiami (max 10,00 pkt) :</w:t>
      </w:r>
    </w:p>
    <w:p w:rsidR="00204350" w:rsidRPr="00AA3246" w:rsidRDefault="00D65565" w:rsidP="00AA3246">
      <w:pPr>
        <w:pBdr>
          <w:top w:val="nil"/>
          <w:left w:val="nil"/>
          <w:bottom w:val="nil"/>
          <w:right w:val="nil"/>
          <w:between w:val="nil"/>
        </w:pBdr>
        <w:spacing w:line="264" w:lineRule="auto"/>
        <w:ind w:left="426"/>
        <w:rPr>
          <w:rFonts w:ascii="Arial" w:eastAsia="Arial" w:hAnsi="Arial" w:cs="Arial"/>
          <w:sz w:val="22"/>
          <w:szCs w:val="22"/>
          <w:u w:val="single"/>
        </w:rPr>
      </w:pPr>
      <w:r>
        <w:rPr>
          <w:rFonts w:ascii="Arial" w:eastAsia="Arial" w:hAnsi="Arial" w:cs="Arial"/>
          <w:sz w:val="22"/>
          <w:szCs w:val="22"/>
        </w:rPr>
        <w:t xml:space="preserve">Od maksymalnej liczby punktów (10,00  pkt) odejmuje się 1 punkt za każdą niezgodność z OPZ. Przy czym przez niezgodność należy rozumieć w szczególności </w:t>
      </w:r>
      <w:r>
        <w:rPr>
          <w:rFonts w:ascii="Arial" w:eastAsia="Arial" w:hAnsi="Arial" w:cs="Arial"/>
          <w:sz w:val="22"/>
          <w:szCs w:val="22"/>
        </w:rPr>
        <w:lastRenderedPageBreak/>
        <w:t>nieprzestrzeganie terminów określonych w OPZ oraz wymagań Zamawiającego co do sposobu realizacji zamówienia</w:t>
      </w:r>
    </w:p>
    <w:p w:rsidR="00204350" w:rsidRDefault="00D65565" w:rsidP="00AA3246">
      <w:pPr>
        <w:rPr>
          <w:rFonts w:ascii="Arial" w:eastAsia="Arial" w:hAnsi="Arial" w:cs="Arial"/>
          <w:color w:val="000000"/>
          <w:sz w:val="22"/>
          <w:szCs w:val="22"/>
        </w:rPr>
      </w:pPr>
      <w:r>
        <w:rPr>
          <w:rFonts w:ascii="Arial" w:eastAsia="Arial" w:hAnsi="Arial" w:cs="Arial"/>
          <w:color w:val="000000"/>
          <w:sz w:val="22"/>
          <w:szCs w:val="22"/>
        </w:rPr>
        <w:t> </w:t>
      </w:r>
    </w:p>
    <w:p w:rsidR="00204350" w:rsidRDefault="00D65565">
      <w:pPr>
        <w:numPr>
          <w:ilvl w:val="0"/>
          <w:numId w:val="17"/>
        </w:numPr>
        <w:pBdr>
          <w:top w:val="nil"/>
          <w:left w:val="nil"/>
          <w:bottom w:val="nil"/>
          <w:right w:val="nil"/>
          <w:between w:val="nil"/>
        </w:pBdr>
        <w:spacing w:line="264" w:lineRule="auto"/>
        <w:jc w:val="both"/>
        <w:rPr>
          <w:rFonts w:ascii="Arial" w:eastAsia="Arial" w:hAnsi="Arial" w:cs="Arial"/>
          <w:b/>
          <w:color w:val="000000"/>
          <w:sz w:val="22"/>
          <w:szCs w:val="22"/>
          <w:u w:val="single"/>
        </w:rPr>
      </w:pPr>
      <w:r>
        <w:rPr>
          <w:rFonts w:ascii="Arial" w:eastAsia="Arial" w:hAnsi="Arial" w:cs="Arial"/>
          <w:b/>
          <w:color w:val="000000"/>
          <w:sz w:val="22"/>
          <w:szCs w:val="22"/>
          <w:u w:val="single"/>
        </w:rPr>
        <w:t>15,00 pkt za zaproponowanie funkcjonalności/rozwiązań usprawniających działanie narzędzia i podnoszących satysfakcję użytkownika lub zwiększających bezpieczeństwo gromadzonych danych, nie przewidzianych w OPZ.</w:t>
      </w:r>
    </w:p>
    <w:p w:rsidR="00204350" w:rsidRDefault="00204350">
      <w:pPr>
        <w:pBdr>
          <w:top w:val="nil"/>
          <w:left w:val="nil"/>
          <w:bottom w:val="nil"/>
          <w:right w:val="nil"/>
          <w:between w:val="nil"/>
        </w:pBdr>
        <w:spacing w:line="264" w:lineRule="auto"/>
        <w:ind w:left="360"/>
        <w:jc w:val="both"/>
        <w:rPr>
          <w:rFonts w:ascii="Arial" w:eastAsia="Arial" w:hAnsi="Arial" w:cs="Arial"/>
          <w:color w:val="000000"/>
          <w:sz w:val="22"/>
          <w:szCs w:val="22"/>
        </w:rPr>
      </w:pPr>
    </w:p>
    <w:p w:rsidR="00204350" w:rsidRDefault="00D65565">
      <w:pPr>
        <w:pBdr>
          <w:top w:val="nil"/>
          <w:left w:val="nil"/>
          <w:bottom w:val="nil"/>
          <w:right w:val="nil"/>
          <w:between w:val="nil"/>
        </w:pBdr>
        <w:spacing w:line="264" w:lineRule="auto"/>
        <w:ind w:left="360"/>
        <w:jc w:val="both"/>
        <w:rPr>
          <w:rFonts w:ascii="Arial" w:eastAsia="Arial" w:hAnsi="Arial" w:cs="Arial"/>
          <w:color w:val="000000"/>
          <w:sz w:val="22"/>
          <w:szCs w:val="22"/>
        </w:rPr>
      </w:pPr>
      <w:r>
        <w:rPr>
          <w:rFonts w:ascii="Arial" w:eastAsia="Arial" w:hAnsi="Arial" w:cs="Arial"/>
          <w:color w:val="000000"/>
          <w:sz w:val="22"/>
          <w:szCs w:val="22"/>
        </w:rPr>
        <w:t>Najwyższą liczbę punktów (15,00 pkt) otrzyma oferta zawierająca najwyższą liczbę zaproponowanych innych funkcjonalności/rozwiązań, a każda następna otrzyma liczbę punktów obliczoną zgodnie ze wzorem:</w:t>
      </w:r>
    </w:p>
    <w:p w:rsidR="00204350" w:rsidRDefault="00D65565">
      <w:pPr>
        <w:pBdr>
          <w:top w:val="nil"/>
          <w:left w:val="nil"/>
          <w:bottom w:val="nil"/>
          <w:right w:val="nil"/>
          <w:between w:val="nil"/>
        </w:pBdr>
        <w:spacing w:line="264" w:lineRule="auto"/>
        <w:ind w:left="360"/>
        <w:jc w:val="both"/>
        <w:rPr>
          <w:rFonts w:ascii="Arial" w:eastAsia="Arial" w:hAnsi="Arial" w:cs="Arial"/>
          <w:color w:val="000000"/>
          <w:sz w:val="22"/>
          <w:szCs w:val="22"/>
        </w:rPr>
      </w:pPr>
      <w:r>
        <w:rPr>
          <w:rFonts w:ascii="Arial" w:eastAsia="Arial" w:hAnsi="Arial" w:cs="Arial"/>
          <w:color w:val="000000"/>
          <w:sz w:val="22"/>
          <w:szCs w:val="22"/>
        </w:rPr>
        <w:t>P=(N</w:t>
      </w:r>
      <w:r>
        <w:rPr>
          <w:rFonts w:ascii="Arial" w:eastAsia="Arial" w:hAnsi="Arial" w:cs="Arial"/>
          <w:color w:val="000000"/>
          <w:sz w:val="22"/>
          <w:szCs w:val="22"/>
          <w:vertAlign w:val="subscript"/>
        </w:rPr>
        <w:t>oc</w:t>
      </w:r>
      <w:r>
        <w:rPr>
          <w:rFonts w:ascii="Arial" w:eastAsia="Arial" w:hAnsi="Arial" w:cs="Arial"/>
          <w:color w:val="000000"/>
          <w:sz w:val="22"/>
          <w:szCs w:val="22"/>
        </w:rPr>
        <w:t>/</w:t>
      </w:r>
      <w:proofErr w:type="spellStart"/>
      <w:r>
        <w:rPr>
          <w:rFonts w:ascii="Arial" w:eastAsia="Arial" w:hAnsi="Arial" w:cs="Arial"/>
          <w:color w:val="000000"/>
          <w:sz w:val="22"/>
          <w:szCs w:val="22"/>
        </w:rPr>
        <w:t>N</w:t>
      </w:r>
      <w:r>
        <w:rPr>
          <w:rFonts w:ascii="Arial" w:eastAsia="Arial" w:hAnsi="Arial" w:cs="Arial"/>
          <w:color w:val="000000"/>
          <w:sz w:val="22"/>
          <w:szCs w:val="22"/>
          <w:vertAlign w:val="subscript"/>
        </w:rPr>
        <w:t>max</w:t>
      </w:r>
      <w:proofErr w:type="spellEnd"/>
      <w:r>
        <w:rPr>
          <w:rFonts w:ascii="Arial" w:eastAsia="Arial" w:hAnsi="Arial" w:cs="Arial"/>
          <w:color w:val="000000"/>
          <w:sz w:val="22"/>
          <w:szCs w:val="22"/>
        </w:rPr>
        <w:t>)x 15 pkt, gdzie</w:t>
      </w:r>
    </w:p>
    <w:p w:rsidR="00204350" w:rsidRDefault="00D65565">
      <w:pPr>
        <w:pBdr>
          <w:top w:val="nil"/>
          <w:left w:val="nil"/>
          <w:bottom w:val="nil"/>
          <w:right w:val="nil"/>
          <w:between w:val="nil"/>
        </w:pBdr>
        <w:spacing w:line="264" w:lineRule="auto"/>
        <w:ind w:left="360"/>
        <w:jc w:val="both"/>
        <w:rPr>
          <w:rFonts w:ascii="Arial" w:eastAsia="Arial" w:hAnsi="Arial" w:cs="Arial"/>
          <w:color w:val="000000"/>
          <w:sz w:val="22"/>
          <w:szCs w:val="22"/>
        </w:rPr>
      </w:pPr>
      <w:r>
        <w:rPr>
          <w:rFonts w:ascii="Arial" w:eastAsia="Arial" w:hAnsi="Arial" w:cs="Arial"/>
          <w:color w:val="000000"/>
          <w:sz w:val="22"/>
          <w:szCs w:val="22"/>
        </w:rPr>
        <w:t>P - liczba punktów oferty ocenianej</w:t>
      </w:r>
    </w:p>
    <w:p w:rsidR="00204350" w:rsidRDefault="00D65565">
      <w:pPr>
        <w:pBdr>
          <w:top w:val="nil"/>
          <w:left w:val="nil"/>
          <w:bottom w:val="nil"/>
          <w:right w:val="nil"/>
          <w:between w:val="nil"/>
        </w:pBdr>
        <w:spacing w:line="264" w:lineRule="auto"/>
        <w:ind w:left="360"/>
        <w:jc w:val="both"/>
        <w:rPr>
          <w:rFonts w:ascii="Arial" w:eastAsia="Arial" w:hAnsi="Arial" w:cs="Arial"/>
          <w:color w:val="000000"/>
          <w:sz w:val="22"/>
          <w:szCs w:val="22"/>
        </w:rPr>
      </w:pPr>
      <w:r>
        <w:rPr>
          <w:rFonts w:ascii="Arial" w:eastAsia="Arial" w:hAnsi="Arial" w:cs="Arial"/>
          <w:color w:val="000000"/>
          <w:sz w:val="22"/>
          <w:szCs w:val="22"/>
        </w:rPr>
        <w:t>N</w:t>
      </w:r>
      <w:r>
        <w:rPr>
          <w:rFonts w:ascii="Arial" w:eastAsia="Arial" w:hAnsi="Arial" w:cs="Arial"/>
          <w:color w:val="000000"/>
          <w:sz w:val="22"/>
          <w:szCs w:val="22"/>
          <w:vertAlign w:val="subscript"/>
        </w:rPr>
        <w:t>oc</w:t>
      </w:r>
      <w:r>
        <w:rPr>
          <w:rFonts w:ascii="Arial" w:eastAsia="Arial" w:hAnsi="Arial" w:cs="Arial"/>
          <w:color w:val="000000"/>
          <w:sz w:val="22"/>
          <w:szCs w:val="22"/>
        </w:rPr>
        <w:t xml:space="preserve"> - liczba innych funkcjonalności/rozwiązań zaproponowana w ofercie ocenianej</w:t>
      </w:r>
    </w:p>
    <w:p w:rsidR="00204350" w:rsidRDefault="00D65565">
      <w:pPr>
        <w:pBdr>
          <w:top w:val="nil"/>
          <w:left w:val="nil"/>
          <w:bottom w:val="nil"/>
          <w:right w:val="nil"/>
          <w:between w:val="nil"/>
        </w:pBdr>
        <w:spacing w:line="264" w:lineRule="auto"/>
        <w:ind w:left="360"/>
        <w:jc w:val="both"/>
        <w:rPr>
          <w:rFonts w:ascii="Arial" w:eastAsia="Arial" w:hAnsi="Arial" w:cs="Arial"/>
          <w:b/>
          <w:color w:val="000000"/>
          <w:sz w:val="22"/>
          <w:szCs w:val="22"/>
        </w:rPr>
      </w:pPr>
      <w:proofErr w:type="spellStart"/>
      <w:r>
        <w:rPr>
          <w:rFonts w:ascii="Arial" w:eastAsia="Arial" w:hAnsi="Arial" w:cs="Arial"/>
          <w:color w:val="000000"/>
          <w:sz w:val="22"/>
          <w:szCs w:val="22"/>
        </w:rPr>
        <w:t>N</w:t>
      </w:r>
      <w:r>
        <w:rPr>
          <w:rFonts w:ascii="Arial" w:eastAsia="Arial" w:hAnsi="Arial" w:cs="Arial"/>
          <w:color w:val="000000"/>
          <w:sz w:val="22"/>
          <w:szCs w:val="22"/>
          <w:vertAlign w:val="subscript"/>
        </w:rPr>
        <w:t>max</w:t>
      </w:r>
      <w:proofErr w:type="spellEnd"/>
      <w:r>
        <w:rPr>
          <w:rFonts w:ascii="Arial" w:eastAsia="Arial" w:hAnsi="Arial" w:cs="Arial"/>
          <w:color w:val="000000"/>
          <w:sz w:val="22"/>
          <w:szCs w:val="22"/>
          <w:vertAlign w:val="subscript"/>
        </w:rPr>
        <w:t xml:space="preserve"> –  </w:t>
      </w:r>
      <w:r>
        <w:rPr>
          <w:rFonts w:ascii="Arial" w:eastAsia="Arial" w:hAnsi="Arial" w:cs="Arial"/>
          <w:color w:val="000000"/>
          <w:sz w:val="22"/>
          <w:szCs w:val="22"/>
        </w:rPr>
        <w:t>najwyższa liczba zaproponowanych innych funkcjonalności/rozwiązań z wszystkich złożonych ofert</w:t>
      </w:r>
    </w:p>
    <w:p w:rsidR="00204350" w:rsidRDefault="00204350">
      <w:pPr>
        <w:pBdr>
          <w:top w:val="nil"/>
          <w:left w:val="nil"/>
          <w:bottom w:val="nil"/>
          <w:right w:val="nil"/>
          <w:between w:val="nil"/>
        </w:pBdr>
        <w:spacing w:line="264" w:lineRule="auto"/>
        <w:jc w:val="both"/>
        <w:rPr>
          <w:rFonts w:ascii="Arial" w:eastAsia="Arial" w:hAnsi="Arial" w:cs="Arial"/>
          <w:b/>
          <w:sz w:val="22"/>
          <w:szCs w:val="22"/>
        </w:rPr>
      </w:pPr>
    </w:p>
    <w:p w:rsidR="00204350" w:rsidRDefault="00D65565">
      <w:pPr>
        <w:spacing w:line="264" w:lineRule="auto"/>
        <w:rPr>
          <w:rFonts w:ascii="Arial" w:eastAsia="Arial" w:hAnsi="Arial" w:cs="Arial"/>
          <w:b/>
          <w:sz w:val="22"/>
          <w:szCs w:val="22"/>
          <w:u w:val="single"/>
        </w:rPr>
      </w:pPr>
      <w:r>
        <w:rPr>
          <w:rFonts w:ascii="Arial" w:eastAsia="Arial" w:hAnsi="Arial" w:cs="Arial"/>
          <w:b/>
          <w:sz w:val="22"/>
          <w:szCs w:val="22"/>
          <w:u w:val="single"/>
        </w:rPr>
        <w:t xml:space="preserve">4)  9,00 pkt za czas naprawy awarii, błędów i wad, o których mowa w części 5.6. OPZ </w:t>
      </w:r>
    </w:p>
    <w:p w:rsidR="00204350" w:rsidRDefault="00D65565">
      <w:pPr>
        <w:spacing w:line="264" w:lineRule="auto"/>
        <w:rPr>
          <w:rFonts w:ascii="Arial" w:eastAsia="Arial" w:hAnsi="Arial" w:cs="Arial"/>
          <w:sz w:val="22"/>
          <w:szCs w:val="22"/>
        </w:rPr>
      </w:pPr>
      <w:r>
        <w:rPr>
          <w:rFonts w:ascii="Arial" w:eastAsia="Arial" w:hAnsi="Arial" w:cs="Arial"/>
          <w:sz w:val="22"/>
          <w:szCs w:val="22"/>
        </w:rPr>
        <w:t>W tym kryterium punkty zostaną przyznane w następujący sposób:</w:t>
      </w:r>
    </w:p>
    <w:p w:rsidR="00204350" w:rsidRDefault="00D65565">
      <w:pPr>
        <w:numPr>
          <w:ilvl w:val="0"/>
          <w:numId w:val="33"/>
        </w:numPr>
        <w:pBdr>
          <w:top w:val="nil"/>
          <w:left w:val="nil"/>
          <w:bottom w:val="nil"/>
          <w:right w:val="nil"/>
          <w:between w:val="nil"/>
        </w:pBdr>
        <w:spacing w:line="264" w:lineRule="auto"/>
        <w:rPr>
          <w:rFonts w:ascii="Arial" w:eastAsia="Arial" w:hAnsi="Arial" w:cs="Arial"/>
          <w:color w:val="000000"/>
          <w:sz w:val="22"/>
          <w:szCs w:val="22"/>
          <w:u w:val="single"/>
        </w:rPr>
      </w:pPr>
      <w:r>
        <w:rPr>
          <w:rFonts w:ascii="Arial" w:eastAsia="Arial" w:hAnsi="Arial" w:cs="Arial"/>
          <w:color w:val="000000"/>
          <w:sz w:val="22"/>
          <w:szCs w:val="22"/>
          <w:u w:val="single"/>
        </w:rPr>
        <w:t>czas naprawy awarii:</w:t>
      </w:r>
    </w:p>
    <w:p w:rsidR="00204350" w:rsidRDefault="00D65565">
      <w:pPr>
        <w:pBdr>
          <w:top w:val="nil"/>
          <w:left w:val="nil"/>
          <w:bottom w:val="nil"/>
          <w:right w:val="nil"/>
          <w:between w:val="nil"/>
        </w:pBdr>
        <w:spacing w:line="264" w:lineRule="auto"/>
        <w:ind w:left="502"/>
        <w:rPr>
          <w:rFonts w:ascii="Arial" w:eastAsia="Arial" w:hAnsi="Arial" w:cs="Arial"/>
          <w:color w:val="000000"/>
          <w:sz w:val="22"/>
          <w:szCs w:val="22"/>
        </w:rPr>
      </w:pPr>
      <w:r>
        <w:rPr>
          <w:rFonts w:ascii="Arial" w:eastAsia="Arial" w:hAnsi="Arial" w:cs="Arial"/>
          <w:color w:val="000000"/>
          <w:sz w:val="22"/>
          <w:szCs w:val="22"/>
        </w:rPr>
        <w:t>Najwyższą liczbę punktów (3,00 pkt) otrzyma oferta zawierająca najkrótszy czas naprawy awarii, a każda następna otrzyma liczbę punktów obliczoną zgodnie z wzorem:</w:t>
      </w:r>
    </w:p>
    <w:p w:rsidR="00204350" w:rsidRDefault="00D65565">
      <w:pPr>
        <w:pBdr>
          <w:top w:val="nil"/>
          <w:left w:val="nil"/>
          <w:bottom w:val="nil"/>
          <w:right w:val="nil"/>
          <w:between w:val="nil"/>
        </w:pBdr>
        <w:spacing w:line="264" w:lineRule="auto"/>
        <w:ind w:left="502"/>
        <w:rPr>
          <w:rFonts w:ascii="Arial" w:eastAsia="Arial" w:hAnsi="Arial" w:cs="Arial"/>
          <w:color w:val="000000"/>
          <w:sz w:val="22"/>
          <w:szCs w:val="22"/>
        </w:rPr>
      </w:pPr>
      <w:r>
        <w:rPr>
          <w:rFonts w:ascii="Arial" w:eastAsia="Arial" w:hAnsi="Arial" w:cs="Arial"/>
          <w:color w:val="000000"/>
          <w:sz w:val="22"/>
          <w:szCs w:val="22"/>
        </w:rPr>
        <w:t>P=(A</w:t>
      </w:r>
      <w:r>
        <w:rPr>
          <w:rFonts w:ascii="Arial" w:eastAsia="Arial" w:hAnsi="Arial" w:cs="Arial"/>
          <w:color w:val="000000"/>
          <w:sz w:val="22"/>
          <w:szCs w:val="22"/>
          <w:vertAlign w:val="subscript"/>
        </w:rPr>
        <w:t>min</w:t>
      </w:r>
      <w:r>
        <w:rPr>
          <w:rFonts w:ascii="Arial" w:eastAsia="Arial" w:hAnsi="Arial" w:cs="Arial"/>
          <w:color w:val="000000"/>
          <w:sz w:val="22"/>
          <w:szCs w:val="22"/>
        </w:rPr>
        <w:t>/</w:t>
      </w:r>
      <w:proofErr w:type="spellStart"/>
      <w:r>
        <w:rPr>
          <w:rFonts w:ascii="Arial" w:eastAsia="Arial" w:hAnsi="Arial" w:cs="Arial"/>
          <w:color w:val="000000"/>
          <w:sz w:val="22"/>
          <w:szCs w:val="22"/>
        </w:rPr>
        <w:t>A</w:t>
      </w:r>
      <w:r>
        <w:rPr>
          <w:rFonts w:ascii="Arial" w:eastAsia="Arial" w:hAnsi="Arial" w:cs="Arial"/>
          <w:color w:val="000000"/>
          <w:sz w:val="22"/>
          <w:szCs w:val="22"/>
          <w:vertAlign w:val="subscript"/>
        </w:rPr>
        <w:t>oc</w:t>
      </w:r>
      <w:proofErr w:type="spellEnd"/>
      <w:r>
        <w:rPr>
          <w:rFonts w:ascii="Arial" w:eastAsia="Arial" w:hAnsi="Arial" w:cs="Arial"/>
          <w:color w:val="000000"/>
          <w:sz w:val="22"/>
          <w:szCs w:val="22"/>
        </w:rPr>
        <w:t>)x 3 pkt, gdzie</w:t>
      </w:r>
    </w:p>
    <w:p w:rsidR="00204350" w:rsidRDefault="00D65565">
      <w:pPr>
        <w:pBdr>
          <w:top w:val="nil"/>
          <w:left w:val="nil"/>
          <w:bottom w:val="nil"/>
          <w:right w:val="nil"/>
          <w:between w:val="nil"/>
        </w:pBdr>
        <w:spacing w:line="264" w:lineRule="auto"/>
        <w:ind w:left="502"/>
        <w:rPr>
          <w:rFonts w:ascii="Arial" w:eastAsia="Arial" w:hAnsi="Arial" w:cs="Arial"/>
          <w:color w:val="000000"/>
          <w:sz w:val="22"/>
          <w:szCs w:val="22"/>
        </w:rPr>
      </w:pPr>
      <w:r>
        <w:rPr>
          <w:rFonts w:ascii="Arial" w:eastAsia="Arial" w:hAnsi="Arial" w:cs="Arial"/>
          <w:color w:val="000000"/>
          <w:sz w:val="22"/>
          <w:szCs w:val="22"/>
        </w:rPr>
        <w:t>P - liczba punktów oferty ocenianej</w:t>
      </w:r>
    </w:p>
    <w:p w:rsidR="00204350" w:rsidRDefault="00D65565">
      <w:pPr>
        <w:pBdr>
          <w:top w:val="nil"/>
          <w:left w:val="nil"/>
          <w:bottom w:val="nil"/>
          <w:right w:val="nil"/>
          <w:between w:val="nil"/>
        </w:pBdr>
        <w:spacing w:line="264" w:lineRule="auto"/>
        <w:ind w:left="502"/>
        <w:rPr>
          <w:rFonts w:ascii="Arial" w:eastAsia="Arial" w:hAnsi="Arial" w:cs="Arial"/>
          <w:color w:val="000000"/>
          <w:sz w:val="22"/>
          <w:szCs w:val="22"/>
        </w:rPr>
      </w:pPr>
      <w:r>
        <w:rPr>
          <w:rFonts w:ascii="Arial" w:eastAsia="Arial" w:hAnsi="Arial" w:cs="Arial"/>
          <w:color w:val="000000"/>
          <w:sz w:val="22"/>
          <w:szCs w:val="22"/>
        </w:rPr>
        <w:t>A</w:t>
      </w:r>
      <w:r>
        <w:rPr>
          <w:rFonts w:ascii="Arial" w:eastAsia="Arial" w:hAnsi="Arial" w:cs="Arial"/>
          <w:color w:val="000000"/>
          <w:sz w:val="22"/>
          <w:szCs w:val="22"/>
          <w:vertAlign w:val="subscript"/>
        </w:rPr>
        <w:t>min</w:t>
      </w:r>
      <w:r>
        <w:rPr>
          <w:rFonts w:ascii="Arial" w:eastAsia="Arial" w:hAnsi="Arial" w:cs="Arial"/>
          <w:color w:val="000000"/>
          <w:sz w:val="22"/>
          <w:szCs w:val="22"/>
        </w:rPr>
        <w:t xml:space="preserve"> - liczba godzin naprawy awarii oferty zawierającej najkrótszy czas tej naprawy </w:t>
      </w:r>
    </w:p>
    <w:p w:rsidR="00204350" w:rsidRDefault="00D65565">
      <w:pPr>
        <w:pBdr>
          <w:top w:val="nil"/>
          <w:left w:val="nil"/>
          <w:bottom w:val="nil"/>
          <w:right w:val="nil"/>
          <w:between w:val="nil"/>
        </w:pBdr>
        <w:spacing w:line="264" w:lineRule="auto"/>
        <w:ind w:left="502"/>
        <w:rPr>
          <w:rFonts w:ascii="Arial" w:eastAsia="Arial" w:hAnsi="Arial" w:cs="Arial"/>
          <w:color w:val="000000"/>
          <w:sz w:val="22"/>
          <w:szCs w:val="22"/>
        </w:rPr>
      </w:pPr>
      <w:proofErr w:type="spellStart"/>
      <w:r>
        <w:rPr>
          <w:rFonts w:ascii="Arial" w:eastAsia="Arial" w:hAnsi="Arial" w:cs="Arial"/>
          <w:color w:val="000000"/>
          <w:sz w:val="22"/>
          <w:szCs w:val="22"/>
        </w:rPr>
        <w:t>A</w:t>
      </w:r>
      <w:r>
        <w:rPr>
          <w:rFonts w:ascii="Arial" w:eastAsia="Arial" w:hAnsi="Arial" w:cs="Arial"/>
          <w:color w:val="000000"/>
          <w:sz w:val="22"/>
          <w:szCs w:val="22"/>
          <w:vertAlign w:val="subscript"/>
        </w:rPr>
        <w:t>oc</w:t>
      </w:r>
      <w:proofErr w:type="spellEnd"/>
      <w:r>
        <w:rPr>
          <w:rFonts w:ascii="Arial" w:eastAsia="Arial" w:hAnsi="Arial" w:cs="Arial"/>
          <w:color w:val="000000"/>
          <w:sz w:val="22"/>
          <w:szCs w:val="22"/>
        </w:rPr>
        <w:t xml:space="preserve"> - liczba godzin naprawy awarii oferty ocenianej</w:t>
      </w:r>
    </w:p>
    <w:p w:rsidR="00204350" w:rsidRDefault="00204350">
      <w:pPr>
        <w:spacing w:line="264" w:lineRule="auto"/>
        <w:rPr>
          <w:rFonts w:ascii="Arial" w:eastAsia="Arial" w:hAnsi="Arial" w:cs="Arial"/>
          <w:sz w:val="22"/>
          <w:szCs w:val="22"/>
        </w:rPr>
      </w:pPr>
    </w:p>
    <w:p w:rsidR="00204350" w:rsidRDefault="00D65565">
      <w:pPr>
        <w:numPr>
          <w:ilvl w:val="0"/>
          <w:numId w:val="29"/>
        </w:numPr>
        <w:pBdr>
          <w:top w:val="nil"/>
          <w:left w:val="nil"/>
          <w:bottom w:val="nil"/>
          <w:right w:val="nil"/>
          <w:between w:val="nil"/>
        </w:pBdr>
        <w:spacing w:line="264" w:lineRule="auto"/>
        <w:rPr>
          <w:rFonts w:ascii="Arial" w:eastAsia="Arial" w:hAnsi="Arial" w:cs="Arial"/>
          <w:color w:val="000000"/>
          <w:sz w:val="22"/>
          <w:szCs w:val="22"/>
          <w:u w:val="single"/>
        </w:rPr>
      </w:pPr>
      <w:r>
        <w:rPr>
          <w:rFonts w:ascii="Arial" w:eastAsia="Arial" w:hAnsi="Arial" w:cs="Arial"/>
          <w:color w:val="000000"/>
          <w:sz w:val="22"/>
          <w:szCs w:val="22"/>
          <w:u w:val="single"/>
        </w:rPr>
        <w:t>czas naprawy błędu:</w:t>
      </w:r>
    </w:p>
    <w:p w:rsidR="00204350" w:rsidRDefault="00D65565">
      <w:pPr>
        <w:pBdr>
          <w:top w:val="nil"/>
          <w:left w:val="nil"/>
          <w:bottom w:val="nil"/>
          <w:right w:val="nil"/>
          <w:between w:val="nil"/>
        </w:pBdr>
        <w:spacing w:line="264" w:lineRule="auto"/>
        <w:ind w:left="502"/>
        <w:rPr>
          <w:rFonts w:ascii="Arial" w:eastAsia="Arial" w:hAnsi="Arial" w:cs="Arial"/>
          <w:color w:val="000000"/>
          <w:sz w:val="22"/>
          <w:szCs w:val="22"/>
        </w:rPr>
      </w:pPr>
      <w:r>
        <w:rPr>
          <w:rFonts w:ascii="Arial" w:eastAsia="Arial" w:hAnsi="Arial" w:cs="Arial"/>
          <w:color w:val="000000"/>
          <w:sz w:val="22"/>
          <w:szCs w:val="22"/>
        </w:rPr>
        <w:t>Najwyższą liczbę punktów (3,00 pkt) otrzyma oferta zawierająca najkrótszy czas naprawy błędu, a każda następna otrzyma liczbę punktów obliczoną zgodnie ze wzorem:</w:t>
      </w:r>
    </w:p>
    <w:p w:rsidR="00204350" w:rsidRDefault="00D65565">
      <w:pPr>
        <w:pBdr>
          <w:top w:val="nil"/>
          <w:left w:val="nil"/>
          <w:bottom w:val="nil"/>
          <w:right w:val="nil"/>
          <w:between w:val="nil"/>
        </w:pBdr>
        <w:spacing w:line="264" w:lineRule="auto"/>
        <w:ind w:left="502"/>
        <w:rPr>
          <w:rFonts w:ascii="Arial" w:eastAsia="Arial" w:hAnsi="Arial" w:cs="Arial"/>
          <w:color w:val="000000"/>
          <w:sz w:val="22"/>
          <w:szCs w:val="22"/>
        </w:rPr>
      </w:pPr>
      <w:r>
        <w:rPr>
          <w:rFonts w:ascii="Arial" w:eastAsia="Arial" w:hAnsi="Arial" w:cs="Arial"/>
          <w:color w:val="000000"/>
          <w:sz w:val="22"/>
          <w:szCs w:val="22"/>
        </w:rPr>
        <w:t>P=(</w:t>
      </w:r>
      <w:proofErr w:type="spellStart"/>
      <w:r>
        <w:rPr>
          <w:rFonts w:ascii="Arial" w:eastAsia="Arial" w:hAnsi="Arial" w:cs="Arial"/>
          <w:color w:val="000000"/>
          <w:sz w:val="22"/>
          <w:szCs w:val="22"/>
        </w:rPr>
        <w:t>B</w:t>
      </w:r>
      <w:r>
        <w:rPr>
          <w:rFonts w:ascii="Arial" w:eastAsia="Arial" w:hAnsi="Arial" w:cs="Arial"/>
          <w:color w:val="000000"/>
          <w:sz w:val="22"/>
          <w:szCs w:val="22"/>
          <w:vertAlign w:val="subscript"/>
        </w:rPr>
        <w:t>min</w:t>
      </w:r>
      <w:proofErr w:type="spellEnd"/>
      <w:r>
        <w:rPr>
          <w:rFonts w:ascii="Arial" w:eastAsia="Arial" w:hAnsi="Arial" w:cs="Arial"/>
          <w:color w:val="000000"/>
          <w:sz w:val="22"/>
          <w:szCs w:val="22"/>
        </w:rPr>
        <w:t>/</w:t>
      </w:r>
      <w:proofErr w:type="spellStart"/>
      <w:r>
        <w:rPr>
          <w:rFonts w:ascii="Arial" w:eastAsia="Arial" w:hAnsi="Arial" w:cs="Arial"/>
          <w:color w:val="000000"/>
          <w:sz w:val="22"/>
          <w:szCs w:val="22"/>
        </w:rPr>
        <w:t>B</w:t>
      </w:r>
      <w:r>
        <w:rPr>
          <w:rFonts w:ascii="Arial" w:eastAsia="Arial" w:hAnsi="Arial" w:cs="Arial"/>
          <w:color w:val="000000"/>
          <w:sz w:val="22"/>
          <w:szCs w:val="22"/>
          <w:vertAlign w:val="subscript"/>
        </w:rPr>
        <w:t>oc</w:t>
      </w:r>
      <w:proofErr w:type="spellEnd"/>
      <w:r>
        <w:rPr>
          <w:rFonts w:ascii="Arial" w:eastAsia="Arial" w:hAnsi="Arial" w:cs="Arial"/>
          <w:color w:val="000000"/>
          <w:sz w:val="22"/>
          <w:szCs w:val="22"/>
        </w:rPr>
        <w:t>)x 3 pkt, gdzie</w:t>
      </w:r>
    </w:p>
    <w:p w:rsidR="00204350" w:rsidRDefault="00D65565">
      <w:pPr>
        <w:pBdr>
          <w:top w:val="nil"/>
          <w:left w:val="nil"/>
          <w:bottom w:val="nil"/>
          <w:right w:val="nil"/>
          <w:between w:val="nil"/>
        </w:pBdr>
        <w:spacing w:line="264" w:lineRule="auto"/>
        <w:ind w:left="502"/>
        <w:rPr>
          <w:rFonts w:ascii="Arial" w:eastAsia="Arial" w:hAnsi="Arial" w:cs="Arial"/>
          <w:color w:val="000000"/>
          <w:sz w:val="22"/>
          <w:szCs w:val="22"/>
        </w:rPr>
      </w:pPr>
      <w:r>
        <w:rPr>
          <w:rFonts w:ascii="Arial" w:eastAsia="Arial" w:hAnsi="Arial" w:cs="Arial"/>
          <w:color w:val="000000"/>
          <w:sz w:val="22"/>
          <w:szCs w:val="22"/>
        </w:rPr>
        <w:t>P - liczba punktów oferty ocenianej</w:t>
      </w:r>
    </w:p>
    <w:p w:rsidR="00204350" w:rsidRDefault="00D65565">
      <w:pPr>
        <w:pBdr>
          <w:top w:val="nil"/>
          <w:left w:val="nil"/>
          <w:bottom w:val="nil"/>
          <w:right w:val="nil"/>
          <w:between w:val="nil"/>
        </w:pBdr>
        <w:spacing w:line="264" w:lineRule="auto"/>
        <w:ind w:left="502"/>
        <w:rPr>
          <w:rFonts w:ascii="Arial" w:eastAsia="Arial" w:hAnsi="Arial" w:cs="Arial"/>
          <w:color w:val="000000"/>
          <w:sz w:val="22"/>
          <w:szCs w:val="22"/>
        </w:rPr>
      </w:pPr>
      <w:proofErr w:type="spellStart"/>
      <w:r>
        <w:rPr>
          <w:rFonts w:ascii="Arial" w:eastAsia="Arial" w:hAnsi="Arial" w:cs="Arial"/>
          <w:color w:val="000000"/>
          <w:sz w:val="22"/>
          <w:szCs w:val="22"/>
        </w:rPr>
        <w:t>B</w:t>
      </w:r>
      <w:r>
        <w:rPr>
          <w:rFonts w:ascii="Arial" w:eastAsia="Arial" w:hAnsi="Arial" w:cs="Arial"/>
          <w:color w:val="000000"/>
          <w:sz w:val="22"/>
          <w:szCs w:val="22"/>
          <w:vertAlign w:val="subscript"/>
        </w:rPr>
        <w:t>min</w:t>
      </w:r>
      <w:proofErr w:type="spellEnd"/>
      <w:r>
        <w:rPr>
          <w:rFonts w:ascii="Arial" w:eastAsia="Arial" w:hAnsi="Arial" w:cs="Arial"/>
          <w:color w:val="000000"/>
          <w:sz w:val="22"/>
          <w:szCs w:val="22"/>
        </w:rPr>
        <w:t xml:space="preserve"> - liczba godzin naprawy błędu oferty zawierającej najkrótszy czas tej naprawy </w:t>
      </w:r>
    </w:p>
    <w:p w:rsidR="00204350" w:rsidRDefault="00D65565">
      <w:pPr>
        <w:pBdr>
          <w:top w:val="nil"/>
          <w:left w:val="nil"/>
          <w:bottom w:val="nil"/>
          <w:right w:val="nil"/>
          <w:between w:val="nil"/>
        </w:pBdr>
        <w:spacing w:line="264" w:lineRule="auto"/>
        <w:ind w:left="502"/>
        <w:rPr>
          <w:rFonts w:ascii="Arial" w:eastAsia="Arial" w:hAnsi="Arial" w:cs="Arial"/>
          <w:color w:val="000000"/>
          <w:sz w:val="22"/>
          <w:szCs w:val="22"/>
        </w:rPr>
      </w:pPr>
      <w:proofErr w:type="spellStart"/>
      <w:r>
        <w:rPr>
          <w:rFonts w:ascii="Arial" w:eastAsia="Arial" w:hAnsi="Arial" w:cs="Arial"/>
          <w:color w:val="000000"/>
          <w:sz w:val="22"/>
          <w:szCs w:val="22"/>
        </w:rPr>
        <w:t>B</w:t>
      </w:r>
      <w:r>
        <w:rPr>
          <w:rFonts w:ascii="Arial" w:eastAsia="Arial" w:hAnsi="Arial" w:cs="Arial"/>
          <w:color w:val="000000"/>
          <w:sz w:val="22"/>
          <w:szCs w:val="22"/>
          <w:vertAlign w:val="subscript"/>
        </w:rPr>
        <w:t>oc</w:t>
      </w:r>
      <w:proofErr w:type="spellEnd"/>
      <w:r>
        <w:rPr>
          <w:rFonts w:ascii="Arial" w:eastAsia="Arial" w:hAnsi="Arial" w:cs="Arial"/>
          <w:color w:val="000000"/>
          <w:sz w:val="22"/>
          <w:szCs w:val="22"/>
        </w:rPr>
        <w:t xml:space="preserve"> - liczba godzin naprawy błędu oferty ocenianej</w:t>
      </w:r>
    </w:p>
    <w:p w:rsidR="00204350" w:rsidRDefault="00204350">
      <w:pPr>
        <w:spacing w:line="264" w:lineRule="auto"/>
        <w:rPr>
          <w:rFonts w:ascii="Arial" w:eastAsia="Arial" w:hAnsi="Arial" w:cs="Arial"/>
          <w:sz w:val="22"/>
          <w:szCs w:val="22"/>
          <w:u w:val="single"/>
        </w:rPr>
      </w:pPr>
    </w:p>
    <w:p w:rsidR="00204350" w:rsidRDefault="00D65565">
      <w:pPr>
        <w:numPr>
          <w:ilvl w:val="0"/>
          <w:numId w:val="23"/>
        </w:numPr>
        <w:pBdr>
          <w:top w:val="nil"/>
          <w:left w:val="nil"/>
          <w:bottom w:val="nil"/>
          <w:right w:val="nil"/>
          <w:between w:val="nil"/>
        </w:pBdr>
        <w:spacing w:line="264" w:lineRule="auto"/>
        <w:rPr>
          <w:rFonts w:ascii="Arial" w:eastAsia="Arial" w:hAnsi="Arial" w:cs="Arial"/>
          <w:color w:val="000000"/>
          <w:sz w:val="22"/>
          <w:szCs w:val="22"/>
          <w:u w:val="single"/>
        </w:rPr>
      </w:pPr>
      <w:r>
        <w:rPr>
          <w:rFonts w:ascii="Arial" w:eastAsia="Arial" w:hAnsi="Arial" w:cs="Arial"/>
          <w:color w:val="000000"/>
          <w:sz w:val="22"/>
          <w:szCs w:val="22"/>
          <w:u w:val="single"/>
        </w:rPr>
        <w:t>czas naprawy wady:</w:t>
      </w:r>
    </w:p>
    <w:p w:rsidR="00204350" w:rsidRDefault="00D65565">
      <w:pPr>
        <w:pBdr>
          <w:top w:val="nil"/>
          <w:left w:val="nil"/>
          <w:bottom w:val="nil"/>
          <w:right w:val="nil"/>
          <w:between w:val="nil"/>
        </w:pBdr>
        <w:spacing w:line="264" w:lineRule="auto"/>
        <w:ind w:left="502"/>
        <w:rPr>
          <w:rFonts w:ascii="Arial" w:eastAsia="Arial" w:hAnsi="Arial" w:cs="Arial"/>
          <w:color w:val="000000"/>
          <w:sz w:val="22"/>
          <w:szCs w:val="22"/>
        </w:rPr>
      </w:pPr>
      <w:r>
        <w:rPr>
          <w:rFonts w:ascii="Arial" w:eastAsia="Arial" w:hAnsi="Arial" w:cs="Arial"/>
          <w:color w:val="000000"/>
          <w:sz w:val="22"/>
          <w:szCs w:val="22"/>
        </w:rPr>
        <w:t>Najwyższą liczbę punktów (3,00 pkt) otrzyma oferta zawierająca najkrótszy czas naprawy wady, a każda następna otrzyma liczbę punktów obliczoną zgodnie ze wzorem:</w:t>
      </w:r>
    </w:p>
    <w:p w:rsidR="00204350" w:rsidRDefault="00D65565">
      <w:pPr>
        <w:pBdr>
          <w:top w:val="nil"/>
          <w:left w:val="nil"/>
          <w:bottom w:val="nil"/>
          <w:right w:val="nil"/>
          <w:between w:val="nil"/>
        </w:pBdr>
        <w:spacing w:line="264" w:lineRule="auto"/>
        <w:ind w:left="502"/>
        <w:rPr>
          <w:rFonts w:ascii="Arial" w:eastAsia="Arial" w:hAnsi="Arial" w:cs="Arial"/>
          <w:color w:val="000000"/>
          <w:sz w:val="22"/>
          <w:szCs w:val="22"/>
        </w:rPr>
      </w:pPr>
      <w:r>
        <w:rPr>
          <w:rFonts w:ascii="Arial" w:eastAsia="Arial" w:hAnsi="Arial" w:cs="Arial"/>
          <w:color w:val="000000"/>
          <w:sz w:val="22"/>
          <w:szCs w:val="22"/>
        </w:rPr>
        <w:t>P=(</w:t>
      </w:r>
      <w:proofErr w:type="spellStart"/>
      <w:r>
        <w:rPr>
          <w:rFonts w:ascii="Arial" w:eastAsia="Arial" w:hAnsi="Arial" w:cs="Arial"/>
          <w:color w:val="000000"/>
          <w:sz w:val="22"/>
          <w:szCs w:val="22"/>
        </w:rPr>
        <w:t>W</w:t>
      </w:r>
      <w:r>
        <w:rPr>
          <w:rFonts w:ascii="Arial" w:eastAsia="Arial" w:hAnsi="Arial" w:cs="Arial"/>
          <w:color w:val="000000"/>
          <w:sz w:val="22"/>
          <w:szCs w:val="22"/>
          <w:vertAlign w:val="subscript"/>
        </w:rPr>
        <w:t>min</w:t>
      </w:r>
      <w:proofErr w:type="spellEnd"/>
      <w:r>
        <w:rPr>
          <w:rFonts w:ascii="Arial" w:eastAsia="Arial" w:hAnsi="Arial" w:cs="Arial"/>
          <w:color w:val="000000"/>
          <w:sz w:val="22"/>
          <w:szCs w:val="22"/>
        </w:rPr>
        <w:t>/</w:t>
      </w:r>
      <w:proofErr w:type="spellStart"/>
      <w:r>
        <w:rPr>
          <w:rFonts w:ascii="Arial" w:eastAsia="Arial" w:hAnsi="Arial" w:cs="Arial"/>
          <w:color w:val="000000"/>
          <w:sz w:val="22"/>
          <w:szCs w:val="22"/>
        </w:rPr>
        <w:t>W</w:t>
      </w:r>
      <w:r>
        <w:rPr>
          <w:rFonts w:ascii="Arial" w:eastAsia="Arial" w:hAnsi="Arial" w:cs="Arial"/>
          <w:color w:val="000000"/>
          <w:sz w:val="22"/>
          <w:szCs w:val="22"/>
          <w:vertAlign w:val="subscript"/>
        </w:rPr>
        <w:t>oc</w:t>
      </w:r>
      <w:proofErr w:type="spellEnd"/>
      <w:r>
        <w:rPr>
          <w:rFonts w:ascii="Arial" w:eastAsia="Arial" w:hAnsi="Arial" w:cs="Arial"/>
          <w:color w:val="000000"/>
          <w:sz w:val="22"/>
          <w:szCs w:val="22"/>
        </w:rPr>
        <w:t>)x 3 pkt, gdzie</w:t>
      </w:r>
    </w:p>
    <w:p w:rsidR="00204350" w:rsidRDefault="00D65565">
      <w:pPr>
        <w:pBdr>
          <w:top w:val="nil"/>
          <w:left w:val="nil"/>
          <w:bottom w:val="nil"/>
          <w:right w:val="nil"/>
          <w:between w:val="nil"/>
        </w:pBdr>
        <w:spacing w:line="264" w:lineRule="auto"/>
        <w:ind w:left="502"/>
        <w:rPr>
          <w:rFonts w:ascii="Arial" w:eastAsia="Arial" w:hAnsi="Arial" w:cs="Arial"/>
          <w:color w:val="000000"/>
          <w:sz w:val="22"/>
          <w:szCs w:val="22"/>
        </w:rPr>
      </w:pPr>
      <w:r>
        <w:rPr>
          <w:rFonts w:ascii="Arial" w:eastAsia="Arial" w:hAnsi="Arial" w:cs="Arial"/>
          <w:color w:val="000000"/>
          <w:sz w:val="22"/>
          <w:szCs w:val="22"/>
        </w:rPr>
        <w:t>P - liczba punktów oferty ocenianej</w:t>
      </w:r>
    </w:p>
    <w:p w:rsidR="00204350" w:rsidRDefault="00D65565">
      <w:pPr>
        <w:pBdr>
          <w:top w:val="nil"/>
          <w:left w:val="nil"/>
          <w:bottom w:val="nil"/>
          <w:right w:val="nil"/>
          <w:between w:val="nil"/>
        </w:pBdr>
        <w:spacing w:line="264" w:lineRule="auto"/>
        <w:ind w:left="502"/>
        <w:rPr>
          <w:rFonts w:ascii="Arial" w:eastAsia="Arial" w:hAnsi="Arial" w:cs="Arial"/>
          <w:color w:val="000000"/>
          <w:sz w:val="22"/>
          <w:szCs w:val="22"/>
        </w:rPr>
      </w:pPr>
      <w:proofErr w:type="spellStart"/>
      <w:r>
        <w:rPr>
          <w:rFonts w:ascii="Arial" w:eastAsia="Arial" w:hAnsi="Arial" w:cs="Arial"/>
          <w:color w:val="000000"/>
          <w:sz w:val="22"/>
          <w:szCs w:val="22"/>
        </w:rPr>
        <w:t>W</w:t>
      </w:r>
      <w:r>
        <w:rPr>
          <w:rFonts w:ascii="Arial" w:eastAsia="Arial" w:hAnsi="Arial" w:cs="Arial"/>
          <w:color w:val="000000"/>
          <w:sz w:val="22"/>
          <w:szCs w:val="22"/>
          <w:vertAlign w:val="subscript"/>
        </w:rPr>
        <w:t>min</w:t>
      </w:r>
      <w:proofErr w:type="spellEnd"/>
      <w:r>
        <w:rPr>
          <w:rFonts w:ascii="Arial" w:eastAsia="Arial" w:hAnsi="Arial" w:cs="Arial"/>
          <w:color w:val="000000"/>
          <w:sz w:val="22"/>
          <w:szCs w:val="22"/>
        </w:rPr>
        <w:t xml:space="preserve"> - liczba godzin naprawy wady oferty zawierającej najkrótszy czas tej naprawy</w:t>
      </w:r>
    </w:p>
    <w:p w:rsidR="00204350" w:rsidRDefault="00D65565">
      <w:pPr>
        <w:pBdr>
          <w:top w:val="nil"/>
          <w:left w:val="nil"/>
          <w:bottom w:val="nil"/>
          <w:right w:val="nil"/>
          <w:between w:val="nil"/>
        </w:pBdr>
        <w:spacing w:line="264" w:lineRule="auto"/>
        <w:ind w:left="502"/>
        <w:rPr>
          <w:rFonts w:ascii="Arial" w:eastAsia="Arial" w:hAnsi="Arial" w:cs="Arial"/>
          <w:color w:val="000000"/>
          <w:sz w:val="22"/>
          <w:szCs w:val="22"/>
        </w:rPr>
      </w:pPr>
      <w:proofErr w:type="spellStart"/>
      <w:r>
        <w:rPr>
          <w:rFonts w:ascii="Arial" w:eastAsia="Arial" w:hAnsi="Arial" w:cs="Arial"/>
          <w:color w:val="000000"/>
          <w:sz w:val="22"/>
          <w:szCs w:val="22"/>
        </w:rPr>
        <w:t>W</w:t>
      </w:r>
      <w:r>
        <w:rPr>
          <w:rFonts w:ascii="Arial" w:eastAsia="Arial" w:hAnsi="Arial" w:cs="Arial"/>
          <w:color w:val="000000"/>
          <w:sz w:val="22"/>
          <w:szCs w:val="22"/>
          <w:vertAlign w:val="subscript"/>
        </w:rPr>
        <w:t>oc</w:t>
      </w:r>
      <w:proofErr w:type="spellEnd"/>
      <w:r>
        <w:rPr>
          <w:rFonts w:ascii="Arial" w:eastAsia="Arial" w:hAnsi="Arial" w:cs="Arial"/>
          <w:color w:val="000000"/>
          <w:sz w:val="22"/>
          <w:szCs w:val="22"/>
        </w:rPr>
        <w:t xml:space="preserve"> - liczba godzin naprawy wady oferty ocenianej</w:t>
      </w:r>
    </w:p>
    <w:p w:rsidR="00204350" w:rsidRDefault="00204350">
      <w:pPr>
        <w:pBdr>
          <w:top w:val="nil"/>
          <w:left w:val="nil"/>
          <w:bottom w:val="nil"/>
          <w:right w:val="nil"/>
          <w:between w:val="nil"/>
        </w:pBdr>
        <w:spacing w:line="264" w:lineRule="auto"/>
        <w:ind w:left="502"/>
        <w:rPr>
          <w:rFonts w:ascii="Arial" w:eastAsia="Arial" w:hAnsi="Arial" w:cs="Arial"/>
          <w:color w:val="000000"/>
          <w:sz w:val="22"/>
          <w:szCs w:val="22"/>
        </w:rPr>
      </w:pPr>
    </w:p>
    <w:p w:rsidR="00204350" w:rsidRDefault="00D65565">
      <w:pPr>
        <w:pBdr>
          <w:top w:val="nil"/>
          <w:left w:val="nil"/>
          <w:bottom w:val="nil"/>
          <w:right w:val="nil"/>
          <w:between w:val="nil"/>
        </w:pBdr>
        <w:spacing w:line="264" w:lineRule="auto"/>
        <w:jc w:val="both"/>
        <w:rPr>
          <w:rFonts w:ascii="Arial" w:eastAsia="Arial" w:hAnsi="Arial" w:cs="Arial"/>
          <w:b/>
          <w:sz w:val="22"/>
          <w:szCs w:val="22"/>
          <w:u w:val="single"/>
        </w:rPr>
      </w:pPr>
      <w:r>
        <w:rPr>
          <w:rFonts w:ascii="Arial" w:eastAsia="Arial" w:hAnsi="Arial" w:cs="Arial"/>
          <w:b/>
          <w:sz w:val="22"/>
          <w:szCs w:val="22"/>
          <w:u w:val="single"/>
        </w:rPr>
        <w:t>5) 4,00 pkt za zaangażowanie osób z niepełnosprawnościami do realizacji zamówienia</w:t>
      </w:r>
    </w:p>
    <w:p w:rsidR="00204350" w:rsidRDefault="00D65565">
      <w:pPr>
        <w:pBdr>
          <w:top w:val="nil"/>
          <w:left w:val="nil"/>
          <w:bottom w:val="nil"/>
          <w:right w:val="nil"/>
          <w:between w:val="nil"/>
        </w:pBdr>
        <w:spacing w:line="264" w:lineRule="auto"/>
        <w:jc w:val="both"/>
        <w:rPr>
          <w:rFonts w:ascii="Arial" w:eastAsia="Arial" w:hAnsi="Arial" w:cs="Arial"/>
          <w:b/>
          <w:sz w:val="22"/>
          <w:szCs w:val="22"/>
        </w:rPr>
      </w:pPr>
      <w:r>
        <w:rPr>
          <w:rFonts w:ascii="Arial" w:eastAsia="Arial" w:hAnsi="Arial" w:cs="Arial"/>
          <w:sz w:val="22"/>
          <w:szCs w:val="22"/>
        </w:rPr>
        <w:t>W tym kryterium punkty zostaną przyznane w następujący sposób:</w:t>
      </w:r>
    </w:p>
    <w:p w:rsidR="00204350" w:rsidRDefault="00D65565">
      <w:pPr>
        <w:numPr>
          <w:ilvl w:val="0"/>
          <w:numId w:val="2"/>
        </w:numPr>
        <w:pBdr>
          <w:top w:val="nil"/>
          <w:left w:val="nil"/>
          <w:bottom w:val="nil"/>
          <w:right w:val="nil"/>
          <w:between w:val="nil"/>
        </w:pBdr>
        <w:spacing w:line="264" w:lineRule="auto"/>
        <w:jc w:val="both"/>
        <w:rPr>
          <w:rFonts w:ascii="Arial" w:eastAsia="Arial" w:hAnsi="Arial" w:cs="Arial"/>
          <w:sz w:val="22"/>
          <w:szCs w:val="22"/>
        </w:rPr>
      </w:pPr>
      <w:r>
        <w:rPr>
          <w:rFonts w:ascii="Arial" w:eastAsia="Arial" w:hAnsi="Arial" w:cs="Arial"/>
          <w:sz w:val="22"/>
          <w:szCs w:val="22"/>
        </w:rPr>
        <w:t>0,00 pkt otrzyma Wykonawca, który nie zadeklaruje zaangażowania osób z niepełnosprawnościami do realizacji zamówienia,</w:t>
      </w:r>
    </w:p>
    <w:p w:rsidR="00204350" w:rsidRDefault="00D65565">
      <w:pPr>
        <w:numPr>
          <w:ilvl w:val="0"/>
          <w:numId w:val="2"/>
        </w:numPr>
        <w:pBdr>
          <w:top w:val="nil"/>
          <w:left w:val="nil"/>
          <w:bottom w:val="nil"/>
          <w:right w:val="nil"/>
          <w:between w:val="nil"/>
        </w:pBdr>
        <w:spacing w:line="264" w:lineRule="auto"/>
        <w:jc w:val="both"/>
        <w:rPr>
          <w:rFonts w:ascii="Arial" w:eastAsia="Arial" w:hAnsi="Arial" w:cs="Arial"/>
          <w:sz w:val="22"/>
          <w:szCs w:val="22"/>
        </w:rPr>
      </w:pPr>
      <w:r>
        <w:rPr>
          <w:rFonts w:ascii="Arial" w:eastAsia="Arial" w:hAnsi="Arial" w:cs="Arial"/>
          <w:sz w:val="22"/>
          <w:szCs w:val="22"/>
        </w:rPr>
        <w:lastRenderedPageBreak/>
        <w:t>2,00 pkt otrzyma Wykonawca, który zadeklaruje zaangażowanie 1 osoby z niepełnosprawnościami do realizacji zamówienia,</w:t>
      </w:r>
    </w:p>
    <w:p w:rsidR="00204350" w:rsidRDefault="00D65565">
      <w:pPr>
        <w:numPr>
          <w:ilvl w:val="0"/>
          <w:numId w:val="2"/>
        </w:numPr>
        <w:pBdr>
          <w:top w:val="nil"/>
          <w:left w:val="nil"/>
          <w:bottom w:val="nil"/>
          <w:right w:val="nil"/>
          <w:between w:val="nil"/>
        </w:pBdr>
        <w:spacing w:line="264" w:lineRule="auto"/>
        <w:jc w:val="both"/>
        <w:rPr>
          <w:rFonts w:ascii="Arial" w:eastAsia="Arial" w:hAnsi="Arial" w:cs="Arial"/>
          <w:sz w:val="22"/>
          <w:szCs w:val="22"/>
        </w:rPr>
      </w:pPr>
      <w:r>
        <w:rPr>
          <w:rFonts w:ascii="Arial" w:eastAsia="Arial" w:hAnsi="Arial" w:cs="Arial"/>
          <w:sz w:val="22"/>
          <w:szCs w:val="22"/>
        </w:rPr>
        <w:t>4,00 pkt otrzyma Wykonawca, który zadeklaruje zaangażowanie 2 osób z niepełnosprawnościami do realizacji zamówienia.</w:t>
      </w:r>
    </w:p>
    <w:p w:rsidR="00204350" w:rsidRDefault="00204350">
      <w:pPr>
        <w:pBdr>
          <w:top w:val="nil"/>
          <w:left w:val="nil"/>
          <w:bottom w:val="nil"/>
          <w:right w:val="nil"/>
          <w:between w:val="nil"/>
        </w:pBdr>
        <w:spacing w:line="264" w:lineRule="auto"/>
        <w:rPr>
          <w:rFonts w:ascii="Arial" w:eastAsia="Arial" w:hAnsi="Arial" w:cs="Arial"/>
          <w:sz w:val="22"/>
          <w:szCs w:val="22"/>
        </w:rPr>
      </w:pPr>
    </w:p>
    <w:p w:rsidR="00204350" w:rsidRDefault="00D65565">
      <w:pPr>
        <w:pBdr>
          <w:top w:val="nil"/>
          <w:left w:val="nil"/>
          <w:bottom w:val="nil"/>
          <w:right w:val="nil"/>
          <w:between w:val="nil"/>
        </w:pBdr>
        <w:spacing w:line="264" w:lineRule="auto"/>
        <w:jc w:val="both"/>
        <w:rPr>
          <w:rFonts w:ascii="Arial" w:eastAsia="Arial" w:hAnsi="Arial" w:cs="Arial"/>
          <w:sz w:val="22"/>
          <w:szCs w:val="22"/>
        </w:rPr>
      </w:pPr>
      <w:r>
        <w:rPr>
          <w:rFonts w:ascii="Arial" w:eastAsia="Arial" w:hAnsi="Arial" w:cs="Arial"/>
          <w:sz w:val="22"/>
          <w:szCs w:val="22"/>
        </w:rPr>
        <w:t>Zamawiający rozumie przez osobę z niepełnosprawnością - osobę, której niepełnosprawność została potwierdzona orzeczeniem o zakwalifikowaniu przez organy orzekające do jednego z trzech stopni niepełnosprawności określonych w art. 3 ustawy z dnia 27 sierpnia 1997 r. o rehabilitacji zawodowej i społecznej oraz zatrudnianiu osób niepełnosprawnych (Dz. U. z 2024 r. poz. 44).</w:t>
      </w:r>
    </w:p>
    <w:p w:rsidR="00204350" w:rsidRDefault="00204350">
      <w:pPr>
        <w:jc w:val="both"/>
        <w:rPr>
          <w:rFonts w:ascii="Arial" w:eastAsia="Arial" w:hAnsi="Arial" w:cs="Arial"/>
          <w:sz w:val="22"/>
          <w:szCs w:val="22"/>
        </w:rPr>
      </w:pPr>
    </w:p>
    <w:p w:rsidR="00204350" w:rsidRDefault="00D65565">
      <w:pPr>
        <w:numPr>
          <w:ilvl w:val="0"/>
          <w:numId w:val="30"/>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Ocena będzie dokonana z dokładnością do dwóch miejsc po przecinku.</w:t>
      </w:r>
    </w:p>
    <w:p w:rsidR="00204350" w:rsidRDefault="00D65565">
      <w:pPr>
        <w:numPr>
          <w:ilvl w:val="0"/>
          <w:numId w:val="30"/>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Punkty przyznane w poszczególnych kryteriach zostaną do siebie dodane.</w:t>
      </w:r>
    </w:p>
    <w:p w:rsidR="00204350" w:rsidRDefault="00D65565">
      <w:pPr>
        <w:numPr>
          <w:ilvl w:val="0"/>
          <w:numId w:val="30"/>
        </w:numPr>
        <w:pBdr>
          <w:top w:val="nil"/>
          <w:left w:val="nil"/>
          <w:bottom w:val="nil"/>
          <w:right w:val="nil"/>
          <w:between w:val="nil"/>
        </w:pBdr>
        <w:spacing w:after="160" w:line="276" w:lineRule="auto"/>
        <w:jc w:val="both"/>
        <w:rPr>
          <w:rFonts w:ascii="Arial" w:eastAsia="Arial" w:hAnsi="Arial" w:cs="Arial"/>
          <w:color w:val="000000"/>
          <w:sz w:val="22"/>
          <w:szCs w:val="22"/>
        </w:rPr>
      </w:pPr>
      <w:r>
        <w:rPr>
          <w:rFonts w:ascii="Arial" w:eastAsia="Arial" w:hAnsi="Arial" w:cs="Arial"/>
          <w:color w:val="000000"/>
          <w:sz w:val="22"/>
          <w:szCs w:val="22"/>
        </w:rPr>
        <w:t>Zamawiający udzieli zamówienia Wykonawcy, którego oferta uzyskała największą liczbę punktów.</w:t>
      </w:r>
    </w:p>
    <w:p w:rsidR="00204350" w:rsidRDefault="00D65565">
      <w:pPr>
        <w:pStyle w:val="Nagwek1"/>
        <w:spacing w:before="0" w:after="120"/>
        <w:rPr>
          <w:sz w:val="22"/>
          <w:szCs w:val="22"/>
        </w:rPr>
      </w:pPr>
      <w:r>
        <w:rPr>
          <w:sz w:val="22"/>
          <w:szCs w:val="22"/>
        </w:rPr>
        <w:t>§17 Informacja o formalnościach, jakie powinny zostać dopełnione po wyborze oferty w celu zawarcia umowy  w sprawie zamówienia publicznego</w:t>
      </w:r>
    </w:p>
    <w:p w:rsidR="00204350" w:rsidRDefault="00D65565">
      <w:p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Zamawiający nie przewiduje dodatkowych formalności poprzedzających zawarcie umowy.</w:t>
      </w:r>
    </w:p>
    <w:p w:rsidR="00204350" w:rsidRDefault="00D65565">
      <w:pPr>
        <w:pStyle w:val="Nagwek1"/>
        <w:spacing w:before="0" w:after="120"/>
        <w:rPr>
          <w:sz w:val="22"/>
          <w:szCs w:val="22"/>
        </w:rPr>
      </w:pPr>
      <w:bookmarkStart w:id="11" w:name="_heading=h.3rdcrjn" w:colFirst="0" w:colLast="0"/>
      <w:bookmarkEnd w:id="11"/>
      <w:r>
        <w:rPr>
          <w:sz w:val="22"/>
          <w:szCs w:val="22"/>
        </w:rPr>
        <w:t>§18 P</w:t>
      </w:r>
      <w:sdt>
        <w:sdtPr>
          <w:tag w:val="goog_rdk_13"/>
          <w:id w:val="319319821"/>
          <w:showingPlcHdr/>
        </w:sdtPr>
        <w:sdtEndPr/>
        <w:sdtContent>
          <w:r w:rsidR="00E21739">
            <w:t xml:space="preserve">     </w:t>
          </w:r>
        </w:sdtContent>
      </w:sdt>
      <w:proofErr w:type="spellStart"/>
      <w:r>
        <w:rPr>
          <w:sz w:val="22"/>
          <w:szCs w:val="22"/>
        </w:rPr>
        <w:t>rojektowane</w:t>
      </w:r>
      <w:proofErr w:type="spellEnd"/>
      <w:r>
        <w:rPr>
          <w:sz w:val="22"/>
          <w:szCs w:val="22"/>
        </w:rPr>
        <w:t xml:space="preserve"> postanowienia umowy w sprawie zamówienia publicznego, które zostaną wprowadzone do umowy w sprawie zamówienia publicznego.</w:t>
      </w:r>
    </w:p>
    <w:p w:rsidR="00204350" w:rsidRDefault="00D65565">
      <w:pPr>
        <w:numPr>
          <w:ilvl w:val="6"/>
          <w:numId w:val="5"/>
        </w:numPr>
        <w:spacing w:after="120" w:line="276" w:lineRule="auto"/>
        <w:ind w:left="720"/>
        <w:jc w:val="both"/>
        <w:rPr>
          <w:rFonts w:ascii="Arial" w:eastAsia="Arial" w:hAnsi="Arial" w:cs="Arial"/>
          <w:sz w:val="22"/>
          <w:szCs w:val="22"/>
        </w:rPr>
      </w:pPr>
      <w:r>
        <w:rPr>
          <w:rFonts w:ascii="Arial" w:eastAsia="Arial" w:hAnsi="Arial" w:cs="Arial"/>
          <w:sz w:val="22"/>
          <w:szCs w:val="22"/>
        </w:rPr>
        <w:t>Umowa zostanie podpisana zgodnie ze wzorem umowy stanowiącym Załącznik nr 8.</w:t>
      </w:r>
    </w:p>
    <w:p w:rsidR="00204350" w:rsidRDefault="00D65565">
      <w:pPr>
        <w:numPr>
          <w:ilvl w:val="6"/>
          <w:numId w:val="5"/>
        </w:numPr>
        <w:spacing w:after="120" w:line="276" w:lineRule="auto"/>
        <w:ind w:left="720"/>
        <w:jc w:val="both"/>
        <w:rPr>
          <w:rFonts w:ascii="Arial" w:eastAsia="Arial" w:hAnsi="Arial" w:cs="Arial"/>
          <w:sz w:val="22"/>
          <w:szCs w:val="22"/>
        </w:rPr>
      </w:pPr>
      <w:r>
        <w:rPr>
          <w:rFonts w:ascii="Arial" w:eastAsia="Arial" w:hAnsi="Arial" w:cs="Arial"/>
          <w:sz w:val="22"/>
          <w:szCs w:val="22"/>
        </w:rPr>
        <w:t xml:space="preserve">W umowie zawarto przesłanki oraz warunki dokonania zmian zawartej umowy </w:t>
      </w:r>
      <w:r>
        <w:rPr>
          <w:rFonts w:ascii="Arial" w:eastAsia="Arial" w:hAnsi="Arial" w:cs="Arial"/>
          <w:sz w:val="22"/>
          <w:szCs w:val="22"/>
        </w:rPr>
        <w:br/>
        <w:t>w stosunku do treści oferty.</w:t>
      </w:r>
    </w:p>
    <w:p w:rsidR="00204350" w:rsidRDefault="00D65565">
      <w:pPr>
        <w:numPr>
          <w:ilvl w:val="6"/>
          <w:numId w:val="5"/>
        </w:numPr>
        <w:spacing w:after="120" w:line="276" w:lineRule="auto"/>
        <w:ind w:left="720"/>
        <w:jc w:val="both"/>
        <w:rPr>
          <w:rFonts w:ascii="Arial" w:eastAsia="Arial" w:hAnsi="Arial" w:cs="Arial"/>
          <w:sz w:val="22"/>
          <w:szCs w:val="22"/>
        </w:rPr>
      </w:pPr>
      <w:r>
        <w:rPr>
          <w:rFonts w:ascii="Arial" w:eastAsia="Arial" w:hAnsi="Arial" w:cs="Arial"/>
          <w:sz w:val="22"/>
          <w:szCs w:val="22"/>
        </w:rPr>
        <w:t>Rozliczenia prowadzone będą w walucie polskiej (PLN).</w:t>
      </w:r>
    </w:p>
    <w:p w:rsidR="00204350" w:rsidRDefault="00204350">
      <w:pPr>
        <w:shd w:val="clear" w:color="auto" w:fill="FFFFFF"/>
        <w:spacing w:line="276" w:lineRule="auto"/>
        <w:jc w:val="both"/>
        <w:rPr>
          <w:rFonts w:ascii="Arial" w:eastAsia="Arial" w:hAnsi="Arial" w:cs="Arial"/>
          <w:b/>
          <w:sz w:val="22"/>
          <w:szCs w:val="22"/>
          <w:highlight w:val="yellow"/>
        </w:rPr>
      </w:pPr>
    </w:p>
    <w:p w:rsidR="00204350" w:rsidRDefault="00D65565">
      <w:pPr>
        <w:pStyle w:val="Nagwek1"/>
        <w:spacing w:before="0" w:after="120"/>
        <w:ind w:left="720" w:hanging="720"/>
        <w:jc w:val="both"/>
        <w:rPr>
          <w:sz w:val="22"/>
          <w:szCs w:val="22"/>
        </w:rPr>
      </w:pPr>
      <w:r>
        <w:rPr>
          <w:sz w:val="22"/>
          <w:szCs w:val="22"/>
        </w:rPr>
        <w:t>§19 Pouczenie o środkach ochrony prawnej przysługujących Wykonawcy.</w:t>
      </w:r>
    </w:p>
    <w:p w:rsidR="00204350" w:rsidRDefault="00D65565">
      <w:pPr>
        <w:numPr>
          <w:ilvl w:val="0"/>
          <w:numId w:val="24"/>
        </w:numPr>
        <w:spacing w:after="120" w:line="276" w:lineRule="auto"/>
        <w:jc w:val="both"/>
        <w:rPr>
          <w:rFonts w:ascii="Arial" w:eastAsia="Arial" w:hAnsi="Arial" w:cs="Arial"/>
          <w:sz w:val="22"/>
          <w:szCs w:val="22"/>
        </w:rPr>
      </w:pPr>
      <w:bookmarkStart w:id="12" w:name="_heading=h.26in1rg" w:colFirst="0" w:colLast="0"/>
      <w:bookmarkEnd w:id="12"/>
      <w:r>
        <w:rPr>
          <w:rFonts w:ascii="Arial" w:eastAsia="Arial" w:hAnsi="Arial" w:cs="Arial"/>
          <w:sz w:val="22"/>
          <w:szCs w:val="22"/>
        </w:rPr>
        <w:t>Odwołanie przysługuje na:</w:t>
      </w:r>
    </w:p>
    <w:p w:rsidR="00204350" w:rsidRDefault="00D65565">
      <w:pPr>
        <w:numPr>
          <w:ilvl w:val="3"/>
          <w:numId w:val="3"/>
        </w:numPr>
        <w:spacing w:after="120" w:line="276" w:lineRule="auto"/>
        <w:jc w:val="both"/>
        <w:rPr>
          <w:rFonts w:ascii="Arial" w:eastAsia="Arial" w:hAnsi="Arial" w:cs="Arial"/>
          <w:sz w:val="22"/>
          <w:szCs w:val="22"/>
        </w:rPr>
      </w:pPr>
      <w:r>
        <w:rPr>
          <w:rFonts w:ascii="Arial" w:eastAsia="Arial" w:hAnsi="Arial" w:cs="Arial"/>
          <w:sz w:val="22"/>
          <w:szCs w:val="22"/>
        </w:rPr>
        <w:t>niezgodną z przepisami ustawy czynność Z</w:t>
      </w:r>
      <w:sdt>
        <w:sdtPr>
          <w:tag w:val="goog_rdk_14"/>
          <w:id w:val="-1761666204"/>
          <w:showingPlcHdr/>
        </w:sdtPr>
        <w:sdtEndPr/>
        <w:sdtContent>
          <w:r w:rsidR="00E21739">
            <w:t xml:space="preserve">     </w:t>
          </w:r>
        </w:sdtContent>
      </w:sdt>
      <w:proofErr w:type="spellStart"/>
      <w:r>
        <w:rPr>
          <w:rFonts w:ascii="Arial" w:eastAsia="Arial" w:hAnsi="Arial" w:cs="Arial"/>
          <w:sz w:val="22"/>
          <w:szCs w:val="22"/>
        </w:rPr>
        <w:t>amawiającego</w:t>
      </w:r>
      <w:proofErr w:type="spellEnd"/>
      <w:r>
        <w:rPr>
          <w:rFonts w:ascii="Arial" w:eastAsia="Arial" w:hAnsi="Arial" w:cs="Arial"/>
          <w:sz w:val="22"/>
          <w:szCs w:val="22"/>
        </w:rPr>
        <w:t xml:space="preserve">, podjętą w postępowaniu </w:t>
      </w:r>
      <w:r>
        <w:rPr>
          <w:rFonts w:ascii="Arial" w:eastAsia="Arial" w:hAnsi="Arial" w:cs="Arial"/>
          <w:sz w:val="22"/>
          <w:szCs w:val="22"/>
        </w:rPr>
        <w:br/>
        <w:t>o udzielenie zamówienia,  w tym na projektowane postanowienie umowy;</w:t>
      </w:r>
    </w:p>
    <w:p w:rsidR="00204350" w:rsidRDefault="00D65565">
      <w:pPr>
        <w:numPr>
          <w:ilvl w:val="3"/>
          <w:numId w:val="3"/>
        </w:numPr>
        <w:spacing w:after="120" w:line="276" w:lineRule="auto"/>
        <w:jc w:val="both"/>
        <w:rPr>
          <w:rFonts w:ascii="Arial" w:eastAsia="Arial" w:hAnsi="Arial" w:cs="Arial"/>
          <w:sz w:val="22"/>
          <w:szCs w:val="22"/>
        </w:rPr>
      </w:pPr>
      <w:r>
        <w:rPr>
          <w:rFonts w:ascii="Arial" w:eastAsia="Arial" w:hAnsi="Arial" w:cs="Arial"/>
          <w:sz w:val="22"/>
          <w:szCs w:val="22"/>
        </w:rPr>
        <w:t>zaniechanie czynności w postępowaniu o udzielenie zamówienia, do której Zamawiający był obowiązany na podstawie ustawy;</w:t>
      </w:r>
    </w:p>
    <w:p w:rsidR="00204350" w:rsidRDefault="00D65565">
      <w:pPr>
        <w:numPr>
          <w:ilvl w:val="3"/>
          <w:numId w:val="3"/>
        </w:numPr>
        <w:spacing w:before="80" w:after="120" w:line="276" w:lineRule="auto"/>
        <w:jc w:val="both"/>
        <w:rPr>
          <w:rFonts w:ascii="Arial" w:eastAsia="Arial" w:hAnsi="Arial" w:cs="Arial"/>
          <w:sz w:val="22"/>
          <w:szCs w:val="22"/>
        </w:rPr>
      </w:pPr>
      <w:r>
        <w:rPr>
          <w:rFonts w:ascii="Arial" w:eastAsia="Arial" w:hAnsi="Arial" w:cs="Arial"/>
          <w:sz w:val="22"/>
          <w:szCs w:val="22"/>
        </w:rPr>
        <w:t>zaniechanie przeprowadzenia postępowania o udzielenie zamówienia, mimo że Zamawiający był do tego obowiązany.</w:t>
      </w:r>
    </w:p>
    <w:p w:rsidR="00204350" w:rsidRDefault="00D65565">
      <w:pPr>
        <w:numPr>
          <w:ilvl w:val="0"/>
          <w:numId w:val="24"/>
        </w:numPr>
        <w:spacing w:after="120" w:line="276" w:lineRule="auto"/>
        <w:jc w:val="both"/>
        <w:rPr>
          <w:rFonts w:ascii="Arial" w:eastAsia="Arial" w:hAnsi="Arial" w:cs="Arial"/>
          <w:sz w:val="22"/>
          <w:szCs w:val="22"/>
        </w:rPr>
      </w:pPr>
      <w:r>
        <w:rPr>
          <w:rFonts w:ascii="Arial" w:eastAsia="Arial" w:hAnsi="Arial" w:cs="Arial"/>
          <w:sz w:val="22"/>
          <w:szCs w:val="22"/>
        </w:rPr>
        <w:t>Szczegółowe informacje na temat środków ochrony prawnej określone są Dziale IX ustawy.</w:t>
      </w:r>
    </w:p>
    <w:p w:rsidR="00204350" w:rsidRDefault="00D65565">
      <w:pPr>
        <w:jc w:val="both"/>
        <w:rPr>
          <w:rFonts w:ascii="Arial" w:eastAsia="Arial" w:hAnsi="Arial" w:cs="Arial"/>
          <w:b/>
          <w:sz w:val="28"/>
          <w:szCs w:val="28"/>
        </w:rPr>
      </w:pPr>
      <w:r>
        <w:rPr>
          <w:rFonts w:ascii="Arial" w:eastAsia="Arial" w:hAnsi="Arial" w:cs="Arial"/>
          <w:b/>
          <w:sz w:val="28"/>
          <w:szCs w:val="28"/>
        </w:rPr>
        <w:t>§20 Klauzula społeczna</w:t>
      </w:r>
    </w:p>
    <w:p w:rsidR="00204350" w:rsidRDefault="00D65565">
      <w:pPr>
        <w:numPr>
          <w:ilvl w:val="3"/>
          <w:numId w:val="11"/>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W przypadku, gdy Wykonawca zadeklaruje w ofercie, że do udziału w realizacji zamówienia zatrudni osoby z niepełnosprawnościami (tj. osobę niepełnosprawną, co oznacza osobę spełniającą przesłanki statusu niepełnosprawności określone ustawą z dnia 27 sierpnia 1997 r. </w:t>
      </w:r>
      <w:r>
        <w:t xml:space="preserve">     </w:t>
      </w:r>
      <w:r>
        <w:rPr>
          <w:rFonts w:ascii="Arial" w:eastAsia="Arial" w:hAnsi="Arial" w:cs="Arial"/>
          <w:color w:val="000000"/>
          <w:sz w:val="22"/>
          <w:szCs w:val="22"/>
        </w:rPr>
        <w:t>o rehabilitacji zawodowej i społecznej oraz zatrudnieniu osób niepełnosprawnych (</w:t>
      </w:r>
      <w:proofErr w:type="spellStart"/>
      <w:r>
        <w:rPr>
          <w:rFonts w:ascii="Arial" w:eastAsia="Arial" w:hAnsi="Arial" w:cs="Arial"/>
          <w:color w:val="000000"/>
          <w:sz w:val="22"/>
          <w:szCs w:val="22"/>
        </w:rPr>
        <w:t>t.j</w:t>
      </w:r>
      <w:proofErr w:type="spellEnd"/>
      <w:r>
        <w:rPr>
          <w:rFonts w:ascii="Arial" w:eastAsia="Arial" w:hAnsi="Arial" w:cs="Arial"/>
          <w:color w:val="000000"/>
          <w:sz w:val="22"/>
          <w:szCs w:val="22"/>
        </w:rPr>
        <w:t xml:space="preserve">. Dz.U.2021.573) to zatrudnienie powinno obejmować co najmniej czas realizacji zamówienia. </w:t>
      </w:r>
    </w:p>
    <w:p w:rsidR="00204350" w:rsidRDefault="00D65565">
      <w:pPr>
        <w:numPr>
          <w:ilvl w:val="3"/>
          <w:numId w:val="11"/>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W przypadku rozwiązania stosunku pracy przez pracownika lub przez pracodawcę przed zakończeniem tego okresu Wykonawca będzie zobowiązany do zatrudnienia, w ciągu 14 dni licząc od dnia rozwiązania stosunku pracy, na to miejsce innej osoby spełniającej wymogi. Zamawiający ma prawo w każdym okresie realizacji zamówienia zwrócić się do Wykonawcy o przedstawienie dokumentacji zatrudnienia osoby spełniającej wymogi, natomiast Wykonawca ma obowiązek przedstawić ją niezwłocznie Zamawiającemu. </w:t>
      </w:r>
    </w:p>
    <w:p w:rsidR="00204350" w:rsidRPr="00AA3246" w:rsidRDefault="00D65565" w:rsidP="00AA3246">
      <w:pPr>
        <w:numPr>
          <w:ilvl w:val="3"/>
          <w:numId w:val="11"/>
        </w:num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W przypadku niezatrudnienia przy realizacji zamówienia wymaganej przez Zamawiającego osoby, Wykonawca będzie zobowiązany do zapłacenia kary umownej.</w:t>
      </w:r>
    </w:p>
    <w:p w:rsidR="00204350" w:rsidRDefault="00D65565">
      <w:pPr>
        <w:pStyle w:val="Nagwek1"/>
        <w:spacing w:before="0" w:after="120"/>
        <w:ind w:left="720" w:hanging="720"/>
        <w:jc w:val="both"/>
        <w:rPr>
          <w:sz w:val="22"/>
          <w:szCs w:val="22"/>
        </w:rPr>
      </w:pPr>
      <w:r>
        <w:rPr>
          <w:sz w:val="22"/>
          <w:szCs w:val="22"/>
        </w:rPr>
        <w:t>§ 21 Załączniki</w:t>
      </w:r>
    </w:p>
    <w:p w:rsidR="00204350" w:rsidRDefault="00D65565">
      <w:pPr>
        <w:spacing w:after="120"/>
        <w:jc w:val="both"/>
        <w:rPr>
          <w:rFonts w:ascii="Arial" w:eastAsia="Arial" w:hAnsi="Arial" w:cs="Arial"/>
          <w:sz w:val="22"/>
          <w:szCs w:val="22"/>
        </w:rPr>
      </w:pPr>
      <w:r>
        <w:rPr>
          <w:rFonts w:ascii="Arial" w:eastAsia="Arial" w:hAnsi="Arial" w:cs="Arial"/>
          <w:sz w:val="22"/>
          <w:szCs w:val="22"/>
        </w:rPr>
        <w:t>Załącznik nr 1 Oświadczenie o niepodleganiu wykluczeniu</w:t>
      </w:r>
    </w:p>
    <w:p w:rsidR="00204350" w:rsidRDefault="00D65565">
      <w:pPr>
        <w:spacing w:after="120"/>
        <w:jc w:val="both"/>
        <w:rPr>
          <w:rFonts w:ascii="Arial" w:eastAsia="Arial" w:hAnsi="Arial" w:cs="Arial"/>
          <w:sz w:val="22"/>
          <w:szCs w:val="22"/>
        </w:rPr>
      </w:pPr>
      <w:r>
        <w:rPr>
          <w:rFonts w:ascii="Arial" w:eastAsia="Arial" w:hAnsi="Arial" w:cs="Arial"/>
          <w:sz w:val="22"/>
          <w:szCs w:val="22"/>
        </w:rPr>
        <w:t>Załącznik nr 2 Oświadczenie o spełnianiu warunków udziału</w:t>
      </w:r>
    </w:p>
    <w:p w:rsidR="00204350" w:rsidRDefault="00D65565">
      <w:pPr>
        <w:spacing w:after="120"/>
        <w:jc w:val="both"/>
        <w:rPr>
          <w:rFonts w:ascii="Arial" w:eastAsia="Arial" w:hAnsi="Arial" w:cs="Arial"/>
          <w:sz w:val="22"/>
          <w:szCs w:val="22"/>
        </w:rPr>
      </w:pPr>
      <w:r>
        <w:rPr>
          <w:rFonts w:ascii="Arial" w:eastAsia="Arial" w:hAnsi="Arial" w:cs="Arial"/>
          <w:sz w:val="22"/>
          <w:szCs w:val="22"/>
        </w:rPr>
        <w:t>Załącznik nr 3 Wzór wykazu doświadczenia wykonawcy</w:t>
      </w:r>
    </w:p>
    <w:p w:rsidR="00204350" w:rsidRDefault="00D65565">
      <w:pPr>
        <w:spacing w:after="120"/>
        <w:jc w:val="both"/>
        <w:rPr>
          <w:rFonts w:ascii="Arial" w:eastAsia="Arial" w:hAnsi="Arial" w:cs="Arial"/>
          <w:sz w:val="22"/>
          <w:szCs w:val="22"/>
        </w:rPr>
      </w:pPr>
      <w:r>
        <w:rPr>
          <w:rFonts w:ascii="Arial" w:eastAsia="Arial" w:hAnsi="Arial" w:cs="Arial"/>
          <w:sz w:val="22"/>
          <w:szCs w:val="22"/>
        </w:rPr>
        <w:t>Załącznik nr 4 Wzór wykazu osób, którym wykonawca powierzy wykonanie przedmiotu zamówienia</w:t>
      </w:r>
    </w:p>
    <w:p w:rsidR="00204350" w:rsidRDefault="00D65565">
      <w:pPr>
        <w:spacing w:after="120"/>
        <w:jc w:val="both"/>
        <w:rPr>
          <w:rFonts w:ascii="Arial" w:eastAsia="Arial" w:hAnsi="Arial" w:cs="Arial"/>
          <w:sz w:val="22"/>
          <w:szCs w:val="22"/>
        </w:rPr>
      </w:pPr>
      <w:r>
        <w:rPr>
          <w:rFonts w:ascii="Arial" w:eastAsia="Arial" w:hAnsi="Arial" w:cs="Arial"/>
          <w:sz w:val="22"/>
          <w:szCs w:val="22"/>
        </w:rPr>
        <w:t>Załącznik nr 5 Klauzula informacyjna w sprawie RODO</w:t>
      </w:r>
    </w:p>
    <w:p w:rsidR="00204350" w:rsidRDefault="00D65565">
      <w:pPr>
        <w:spacing w:after="120"/>
        <w:jc w:val="both"/>
        <w:rPr>
          <w:rFonts w:ascii="Arial" w:eastAsia="Arial" w:hAnsi="Arial" w:cs="Arial"/>
          <w:sz w:val="22"/>
          <w:szCs w:val="22"/>
        </w:rPr>
      </w:pPr>
      <w:r>
        <w:rPr>
          <w:rFonts w:ascii="Arial" w:eastAsia="Arial" w:hAnsi="Arial" w:cs="Arial"/>
          <w:sz w:val="22"/>
          <w:szCs w:val="22"/>
        </w:rPr>
        <w:t xml:space="preserve">Załącznik nr 6 Wzór formularza ofertowego </w:t>
      </w:r>
    </w:p>
    <w:p w:rsidR="00204350" w:rsidRDefault="00D65565">
      <w:pPr>
        <w:spacing w:after="120"/>
        <w:jc w:val="both"/>
        <w:rPr>
          <w:rFonts w:ascii="Arial" w:eastAsia="Arial" w:hAnsi="Arial" w:cs="Arial"/>
          <w:sz w:val="22"/>
          <w:szCs w:val="22"/>
        </w:rPr>
      </w:pPr>
      <w:r>
        <w:rPr>
          <w:rFonts w:ascii="Arial" w:eastAsia="Arial" w:hAnsi="Arial" w:cs="Arial"/>
          <w:sz w:val="22"/>
          <w:szCs w:val="22"/>
        </w:rPr>
        <w:t>Załącznik nr 7 Opis przedmiotu zamówienia</w:t>
      </w:r>
    </w:p>
    <w:p w:rsidR="00204350" w:rsidRDefault="00D65565">
      <w:pPr>
        <w:spacing w:after="120"/>
        <w:jc w:val="both"/>
        <w:rPr>
          <w:rFonts w:ascii="Arial" w:eastAsia="Arial" w:hAnsi="Arial" w:cs="Arial"/>
          <w:sz w:val="22"/>
          <w:szCs w:val="22"/>
        </w:rPr>
      </w:pPr>
      <w:r>
        <w:rPr>
          <w:rFonts w:ascii="Arial" w:eastAsia="Arial" w:hAnsi="Arial" w:cs="Arial"/>
          <w:sz w:val="22"/>
          <w:szCs w:val="22"/>
        </w:rPr>
        <w:t>Załącznik nr 8 Wzór umowy</w:t>
      </w:r>
    </w:p>
    <w:p w:rsidR="00204350" w:rsidRDefault="00204350">
      <w:pPr>
        <w:spacing w:after="120"/>
        <w:jc w:val="both"/>
        <w:rPr>
          <w:rFonts w:ascii="Arial" w:eastAsia="Arial" w:hAnsi="Arial" w:cs="Arial"/>
          <w:sz w:val="22"/>
          <w:szCs w:val="22"/>
        </w:rPr>
      </w:pPr>
      <w:bookmarkStart w:id="13" w:name="_GoBack"/>
      <w:bookmarkEnd w:id="13"/>
    </w:p>
    <w:sectPr w:rsidR="00204350">
      <w:headerReference w:type="default" r:id="rId10"/>
      <w:footerReference w:type="default" r:id="rId11"/>
      <w:pgSz w:w="11906" w:h="16838"/>
      <w:pgMar w:top="1418" w:right="1418" w:bottom="993"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14B" w:rsidRDefault="004B714B">
      <w:r>
        <w:separator/>
      </w:r>
    </w:p>
  </w:endnote>
  <w:endnote w:type="continuationSeparator" w:id="0">
    <w:p w:rsidR="004B714B" w:rsidRDefault="004B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pitch w:val="variable"/>
    <w:sig w:usb0="00002000" w:usb1="00000000" w:usb2="00000000" w:usb3="00000000" w:csb0="00000000"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350" w:rsidRDefault="00D65565">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AA3246">
      <w:rPr>
        <w:noProof/>
        <w:color w:val="000000"/>
      </w:rPr>
      <w:t>20</w:t>
    </w:r>
    <w:r>
      <w:rPr>
        <w:color w:val="000000"/>
      </w:rPr>
      <w:fldChar w:fldCharType="end"/>
    </w:r>
  </w:p>
  <w:p w:rsidR="00204350" w:rsidRDefault="00204350">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14B" w:rsidRDefault="004B714B">
      <w:r>
        <w:separator/>
      </w:r>
    </w:p>
  </w:footnote>
  <w:footnote w:type="continuationSeparator" w:id="0">
    <w:p w:rsidR="004B714B" w:rsidRDefault="004B714B">
      <w:r>
        <w:continuationSeparator/>
      </w:r>
    </w:p>
  </w:footnote>
  <w:footnote w:id="1">
    <w:p w:rsidR="00204350" w:rsidRDefault="00D65565">
      <w:pPr>
        <w:pBdr>
          <w:top w:val="nil"/>
          <w:left w:val="nil"/>
          <w:bottom w:val="nil"/>
          <w:right w:val="nil"/>
          <w:between w:val="nil"/>
        </w:pBdr>
        <w:jc w:val="both"/>
        <w:rPr>
          <w:rFonts w:ascii="Arial" w:eastAsia="Arial" w:hAnsi="Arial" w:cs="Arial"/>
          <w:color w:val="000000"/>
          <w:sz w:val="18"/>
          <w:szCs w:val="18"/>
        </w:rPr>
      </w:pPr>
      <w:r>
        <w:rPr>
          <w:vertAlign w:val="superscript"/>
        </w:rPr>
        <w:footnoteRef/>
      </w:r>
      <w:r>
        <w:rPr>
          <w:rFonts w:ascii="Arial" w:eastAsia="Arial" w:hAnsi="Arial" w:cs="Arial"/>
          <w:color w:val="000000"/>
          <w:sz w:val="18"/>
          <w:szCs w:val="18"/>
        </w:rPr>
        <w:t xml:space="preserve"> </w:t>
      </w:r>
      <w:r>
        <w:rPr>
          <w:rFonts w:ascii="Arial" w:eastAsia="Arial" w:hAnsi="Arial" w:cs="Arial"/>
          <w:i/>
          <w:color w:val="000000"/>
          <w:sz w:val="18"/>
          <w:szCs w:val="18"/>
        </w:rPr>
        <w:t>Szczegółowe wymagania określone są w Rozporządzeniu Ministra Rozwoju, Pracy I Technologii z dnia 23 grudnia 2020 r. w sprawie podmiotowych środków dowodowych oraz innych dokumentów lub oświadczeń, jakich może żądać zamawiający od wykonawcy</w:t>
      </w:r>
      <w:r>
        <w:rPr>
          <w:rFonts w:ascii="Arial" w:eastAsia="Arial" w:hAnsi="Arial" w:cs="Arial"/>
          <w:color w:val="000000"/>
          <w:sz w:val="18"/>
          <w:szCs w:val="18"/>
        </w:rPr>
        <w:t xml:space="preserve"> (Dz.U.2020.2415).  </w:t>
      </w:r>
    </w:p>
    <w:p w:rsidR="00204350" w:rsidRDefault="00204350">
      <w:pPr>
        <w:spacing w:before="80"/>
        <w:jc w:val="center"/>
      </w:pPr>
    </w:p>
  </w:footnote>
  <w:footnote w:id="2">
    <w:p w:rsidR="00204350" w:rsidRDefault="00D65565">
      <w:pPr>
        <w:spacing w:before="146"/>
        <w:jc w:val="center"/>
        <w:rPr>
          <w:rFonts w:ascii="Arial" w:eastAsia="Arial" w:hAnsi="Arial" w:cs="Arial"/>
          <w:sz w:val="22"/>
          <w:szCs w:val="22"/>
        </w:rPr>
      </w:pPr>
      <w:r>
        <w:rPr>
          <w:vertAlign w:val="superscript"/>
        </w:rPr>
        <w:footnoteRef/>
      </w:r>
      <w:r>
        <w:t xml:space="preserve"> Tj. </w:t>
      </w:r>
      <w:r>
        <w:rPr>
          <w:i/>
          <w:color w:val="000000"/>
          <w:sz w:val="18"/>
          <w:szCs w:val="18"/>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rsidR="00204350" w:rsidRDefault="00204350">
      <w:pPr>
        <w:pBdr>
          <w:top w:val="nil"/>
          <w:left w:val="nil"/>
          <w:bottom w:val="nil"/>
          <w:right w:val="nil"/>
          <w:between w:val="nil"/>
        </w:pBdr>
        <w:tabs>
          <w:tab w:val="left" w:pos="8505"/>
          <w:tab w:val="left" w:pos="13608"/>
        </w:tabs>
        <w:spacing w:before="60" w:line="360" w:lineRule="auto"/>
        <w:ind w:firstLine="425"/>
        <w:jc w:val="both"/>
        <w:rPr>
          <w:color w:val="000000"/>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350" w:rsidRDefault="00D65565">
    <w:pPr>
      <w:pBdr>
        <w:top w:val="nil"/>
        <w:left w:val="nil"/>
        <w:bottom w:val="nil"/>
        <w:right w:val="nil"/>
        <w:between w:val="nil"/>
      </w:pBdr>
      <w:tabs>
        <w:tab w:val="center" w:pos="4536"/>
        <w:tab w:val="right" w:pos="9072"/>
      </w:tabs>
      <w:rPr>
        <w:color w:val="000000"/>
      </w:rPr>
    </w:pPr>
    <w:r>
      <w:rPr>
        <w:noProof/>
        <w:color w:val="000000"/>
        <w:lang w:eastAsia="pl-PL"/>
      </w:rPr>
      <mc:AlternateContent>
        <mc:Choice Requires="wpg">
          <w:drawing>
            <wp:anchor distT="0" distB="0" distL="114300" distR="114300" simplePos="0" relativeHeight="251658240" behindDoc="0" locked="0" layoutInCell="1" hidden="0" allowOverlap="1">
              <wp:simplePos x="0" y="0"/>
              <wp:positionH relativeFrom="rightMargin">
                <wp:align>center</wp:align>
              </wp:positionH>
              <wp:positionV relativeFrom="margin">
                <wp:align>bottom</wp:align>
              </wp:positionV>
              <wp:extent cx="539115" cy="2211705"/>
              <wp:effectExtent l="0" t="0" r="0" b="0"/>
              <wp:wrapNone/>
              <wp:docPr id="578" name="Prostokąt 578"/>
              <wp:cNvGraphicFramePr/>
              <a:graphic xmlns:a="http://schemas.openxmlformats.org/drawingml/2006/main">
                <a:graphicData uri="http://schemas.microsoft.com/office/word/2010/wordprocessingShape">
                  <wps:wsp>
                    <wps:cNvSpPr/>
                    <wps:spPr>
                      <a:xfrm rot="-5400000">
                        <a:off x="4254435" y="3524730"/>
                        <a:ext cx="2183130" cy="510540"/>
                      </a:xfrm>
                      <a:prstGeom prst="rect">
                        <a:avLst/>
                      </a:prstGeom>
                      <a:noFill/>
                      <a:ln>
                        <a:noFill/>
                      </a:ln>
                    </wps:spPr>
                    <wps:txbx>
                      <w:txbxContent>
                        <w:p w:rsidR="00204350" w:rsidRDefault="00204350">
                          <w:pPr>
                            <w:textDirection w:val="btLr"/>
                          </w:pPr>
                        </w:p>
                      </w:txbxContent>
                    </wps:txbx>
                    <wps:bodyPr spcFirstLastPara="1" wrap="square" lIns="91425" tIns="45700" rIns="91425" bIns="45700"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rightMargin">
                <wp:align>center</wp:align>
              </wp:positionH>
              <wp:positionV relativeFrom="margin">
                <wp:align>bottom</wp:align>
              </wp:positionV>
              <wp:extent cx="539115" cy="2211705"/>
              <wp:effectExtent b="0" l="0" r="0" t="0"/>
              <wp:wrapNone/>
              <wp:docPr id="578"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39115" cy="2211705"/>
                      </a:xfrm>
                      <a:prstGeom prst="rect"/>
                      <a:ln/>
                    </pic:spPr>
                  </pic:pic>
                </a:graphicData>
              </a:graphic>
            </wp:anchor>
          </w:drawing>
        </mc:Fallback>
      </mc:AlternateContent>
    </w:r>
    <w:r>
      <w:rPr>
        <w:rFonts w:ascii="Calibri" w:eastAsia="Calibri" w:hAnsi="Calibri" w:cs="Calibri"/>
        <w:noProof/>
        <w:color w:val="000000"/>
        <w:sz w:val="22"/>
        <w:szCs w:val="22"/>
        <w:lang w:eastAsia="pl-PL"/>
      </w:rPr>
      <w:drawing>
        <wp:inline distT="0" distB="0" distL="0" distR="0">
          <wp:extent cx="5615630" cy="952500"/>
          <wp:effectExtent l="0" t="0" r="0" b="0"/>
          <wp:docPr id="579" name="image1.png" descr="https://lh7-us.googleusercontent.com/wGFCx9BGTGZpyEFj5PWy5_JNUvJLStoV_UU5VDliTjiO98vy7ep13a98TAGDgf8bPuN3OjOWh5TFXQBPBKB_MlBdrlxgDab8CiDR-gf_JyODkRMHBGSJ3fu_VZcqkNN0Eb5b_CiBMKvL"/>
          <wp:cNvGraphicFramePr/>
          <a:graphic xmlns:a="http://schemas.openxmlformats.org/drawingml/2006/main">
            <a:graphicData uri="http://schemas.openxmlformats.org/drawingml/2006/picture">
              <pic:pic xmlns:pic="http://schemas.openxmlformats.org/drawingml/2006/picture">
                <pic:nvPicPr>
                  <pic:cNvPr id="0" name="image1.png" descr="https://lh7-us.googleusercontent.com/wGFCx9BGTGZpyEFj5PWy5_JNUvJLStoV_UU5VDliTjiO98vy7ep13a98TAGDgf8bPuN3OjOWh5TFXQBPBKB_MlBdrlxgDab8CiDR-gf_JyODkRMHBGSJ3fu_VZcqkNN0Eb5b_CiBMKvL"/>
                  <pic:cNvPicPr preferRelativeResize="0"/>
                </pic:nvPicPr>
                <pic:blipFill>
                  <a:blip r:embed="rId2"/>
                  <a:srcRect/>
                  <a:stretch>
                    <a:fillRect/>
                  </a:stretch>
                </pic:blipFill>
                <pic:spPr>
                  <a:xfrm>
                    <a:off x="0" y="0"/>
                    <a:ext cx="5615630" cy="9525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33401"/>
    <w:multiLevelType w:val="multilevel"/>
    <w:tmpl w:val="7936B21A"/>
    <w:lvl w:ilvl="0">
      <w:start w:val="2"/>
      <w:numFmt w:val="lowerLetter"/>
      <w:lvlText w:val="%1)"/>
      <w:lvlJc w:val="left"/>
      <w:pPr>
        <w:ind w:left="502" w:hanging="360"/>
      </w:pPr>
    </w:lvl>
    <w:lvl w:ilvl="1">
      <w:start w:val="1"/>
      <w:numFmt w:val="lowerLetter"/>
      <w:lvlText w:val="%2."/>
      <w:lvlJc w:val="left"/>
      <w:pPr>
        <w:ind w:left="166" w:hanging="360"/>
      </w:pPr>
    </w:lvl>
    <w:lvl w:ilvl="2">
      <w:start w:val="1"/>
      <w:numFmt w:val="lowerRoman"/>
      <w:lvlText w:val="%3."/>
      <w:lvlJc w:val="right"/>
      <w:pPr>
        <w:ind w:left="886" w:hanging="180"/>
      </w:pPr>
    </w:lvl>
    <w:lvl w:ilvl="3">
      <w:start w:val="1"/>
      <w:numFmt w:val="decimal"/>
      <w:lvlText w:val="%4."/>
      <w:lvlJc w:val="left"/>
      <w:pPr>
        <w:ind w:left="1606" w:hanging="360"/>
      </w:pPr>
    </w:lvl>
    <w:lvl w:ilvl="4">
      <w:start w:val="1"/>
      <w:numFmt w:val="lowerLetter"/>
      <w:lvlText w:val="%5."/>
      <w:lvlJc w:val="left"/>
      <w:pPr>
        <w:ind w:left="2326" w:hanging="360"/>
      </w:pPr>
    </w:lvl>
    <w:lvl w:ilvl="5">
      <w:start w:val="1"/>
      <w:numFmt w:val="lowerRoman"/>
      <w:lvlText w:val="%6."/>
      <w:lvlJc w:val="right"/>
      <w:pPr>
        <w:ind w:left="3046" w:hanging="180"/>
      </w:pPr>
    </w:lvl>
    <w:lvl w:ilvl="6">
      <w:start w:val="1"/>
      <w:numFmt w:val="decimal"/>
      <w:lvlText w:val="%7."/>
      <w:lvlJc w:val="left"/>
      <w:pPr>
        <w:ind w:left="3766" w:hanging="360"/>
      </w:pPr>
    </w:lvl>
    <w:lvl w:ilvl="7">
      <w:start w:val="1"/>
      <w:numFmt w:val="lowerLetter"/>
      <w:lvlText w:val="%8."/>
      <w:lvlJc w:val="left"/>
      <w:pPr>
        <w:ind w:left="4486" w:hanging="360"/>
      </w:pPr>
    </w:lvl>
    <w:lvl w:ilvl="8">
      <w:start w:val="1"/>
      <w:numFmt w:val="lowerRoman"/>
      <w:lvlText w:val="%9."/>
      <w:lvlJc w:val="right"/>
      <w:pPr>
        <w:ind w:left="5206" w:hanging="180"/>
      </w:pPr>
    </w:lvl>
  </w:abstractNum>
  <w:abstractNum w:abstractNumId="1" w15:restartNumberingAfterBreak="0">
    <w:nsid w:val="060F0EFB"/>
    <w:multiLevelType w:val="multilevel"/>
    <w:tmpl w:val="E1609E4A"/>
    <w:lvl w:ilvl="0">
      <w:start w:val="1"/>
      <w:numFmt w:val="decimal"/>
      <w:lvlText w:val="%1."/>
      <w:lvlJc w:val="left"/>
      <w:pPr>
        <w:ind w:left="357" w:hanging="357"/>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924" w:hanging="35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57" w:hanging="35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1927FB"/>
    <w:multiLevelType w:val="multilevel"/>
    <w:tmpl w:val="EBB6464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3" w15:restartNumberingAfterBreak="0">
    <w:nsid w:val="0C3C0BC7"/>
    <w:multiLevelType w:val="multilevel"/>
    <w:tmpl w:val="278A654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2A2114D"/>
    <w:multiLevelType w:val="multilevel"/>
    <w:tmpl w:val="CF8470CA"/>
    <w:lvl w:ilvl="0">
      <w:start w:val="1"/>
      <w:numFmt w:val="bullet"/>
      <w:lvlText w:val="-"/>
      <w:lvlJc w:val="left"/>
      <w:pPr>
        <w:ind w:left="502" w:hanging="360"/>
      </w:pPr>
      <w:rPr>
        <w:u w:val="none"/>
      </w:rPr>
    </w:lvl>
    <w:lvl w:ilvl="1">
      <w:start w:val="1"/>
      <w:numFmt w:val="bullet"/>
      <w:lvlText w:val="-"/>
      <w:lvlJc w:val="left"/>
      <w:pPr>
        <w:ind w:left="1222" w:hanging="360"/>
      </w:pPr>
      <w:rPr>
        <w:u w:val="none"/>
      </w:rPr>
    </w:lvl>
    <w:lvl w:ilvl="2">
      <w:start w:val="1"/>
      <w:numFmt w:val="bullet"/>
      <w:lvlText w:val="-"/>
      <w:lvlJc w:val="left"/>
      <w:pPr>
        <w:ind w:left="1942" w:hanging="360"/>
      </w:pPr>
      <w:rPr>
        <w:u w:val="none"/>
      </w:rPr>
    </w:lvl>
    <w:lvl w:ilvl="3">
      <w:start w:val="1"/>
      <w:numFmt w:val="bullet"/>
      <w:lvlText w:val="-"/>
      <w:lvlJc w:val="left"/>
      <w:pPr>
        <w:ind w:left="2662" w:hanging="360"/>
      </w:pPr>
      <w:rPr>
        <w:u w:val="none"/>
      </w:rPr>
    </w:lvl>
    <w:lvl w:ilvl="4">
      <w:start w:val="1"/>
      <w:numFmt w:val="bullet"/>
      <w:lvlText w:val="-"/>
      <w:lvlJc w:val="left"/>
      <w:pPr>
        <w:ind w:left="3382" w:hanging="360"/>
      </w:pPr>
      <w:rPr>
        <w:u w:val="none"/>
      </w:rPr>
    </w:lvl>
    <w:lvl w:ilvl="5">
      <w:start w:val="1"/>
      <w:numFmt w:val="bullet"/>
      <w:lvlText w:val="-"/>
      <w:lvlJc w:val="left"/>
      <w:pPr>
        <w:ind w:left="4102" w:hanging="360"/>
      </w:pPr>
      <w:rPr>
        <w:u w:val="none"/>
      </w:rPr>
    </w:lvl>
    <w:lvl w:ilvl="6">
      <w:start w:val="1"/>
      <w:numFmt w:val="bullet"/>
      <w:lvlText w:val="-"/>
      <w:lvlJc w:val="left"/>
      <w:pPr>
        <w:ind w:left="4822" w:hanging="360"/>
      </w:pPr>
      <w:rPr>
        <w:u w:val="none"/>
      </w:rPr>
    </w:lvl>
    <w:lvl w:ilvl="7">
      <w:start w:val="1"/>
      <w:numFmt w:val="bullet"/>
      <w:lvlText w:val="-"/>
      <w:lvlJc w:val="left"/>
      <w:pPr>
        <w:ind w:left="5542" w:hanging="360"/>
      </w:pPr>
      <w:rPr>
        <w:u w:val="none"/>
      </w:rPr>
    </w:lvl>
    <w:lvl w:ilvl="8">
      <w:start w:val="1"/>
      <w:numFmt w:val="bullet"/>
      <w:lvlText w:val="-"/>
      <w:lvlJc w:val="left"/>
      <w:pPr>
        <w:ind w:left="6262" w:hanging="360"/>
      </w:pPr>
      <w:rPr>
        <w:u w:val="none"/>
      </w:rPr>
    </w:lvl>
  </w:abstractNum>
  <w:abstractNum w:abstractNumId="5" w15:restartNumberingAfterBreak="0">
    <w:nsid w:val="14C166DC"/>
    <w:multiLevelType w:val="multilevel"/>
    <w:tmpl w:val="96A6ECAA"/>
    <w:lvl w:ilvl="0">
      <w:start w:val="1"/>
      <w:numFmt w:val="lowerLetter"/>
      <w:lvlText w:val="%1)"/>
      <w:lvlJc w:val="left"/>
      <w:pPr>
        <w:ind w:left="502" w:hanging="360"/>
      </w:pPr>
      <w:rPr>
        <w:b w:val="0"/>
        <w:color w:val="000000"/>
        <w:sz w:val="22"/>
        <w:szCs w:val="22"/>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6" w15:restartNumberingAfterBreak="0">
    <w:nsid w:val="161A2551"/>
    <w:multiLevelType w:val="multilevel"/>
    <w:tmpl w:val="97BA3546"/>
    <w:lvl w:ilvl="0">
      <w:start w:val="3"/>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8936677"/>
    <w:multiLevelType w:val="multilevel"/>
    <w:tmpl w:val="429CEEDC"/>
    <w:lvl w:ilvl="0">
      <w:start w:val="1"/>
      <w:numFmt w:val="bullet"/>
      <w:lvlText w:val="-"/>
      <w:lvlJc w:val="left"/>
      <w:pPr>
        <w:ind w:left="1211" w:hanging="360"/>
      </w:pPr>
      <w:rPr>
        <w:u w:val="none"/>
      </w:rPr>
    </w:lvl>
    <w:lvl w:ilvl="1">
      <w:start w:val="1"/>
      <w:numFmt w:val="bullet"/>
      <w:lvlText w:val="-"/>
      <w:lvlJc w:val="left"/>
      <w:pPr>
        <w:ind w:left="5040" w:hanging="360"/>
      </w:pPr>
      <w:rPr>
        <w:u w:val="none"/>
      </w:rPr>
    </w:lvl>
    <w:lvl w:ilvl="2">
      <w:start w:val="1"/>
      <w:numFmt w:val="bullet"/>
      <w:lvlText w:val="-"/>
      <w:lvlJc w:val="left"/>
      <w:pPr>
        <w:ind w:left="5760" w:hanging="360"/>
      </w:pPr>
      <w:rPr>
        <w:u w:val="none"/>
      </w:rPr>
    </w:lvl>
    <w:lvl w:ilvl="3">
      <w:start w:val="1"/>
      <w:numFmt w:val="bullet"/>
      <w:lvlText w:val="-"/>
      <w:lvlJc w:val="left"/>
      <w:pPr>
        <w:ind w:left="6480" w:hanging="360"/>
      </w:pPr>
      <w:rPr>
        <w:u w:val="none"/>
      </w:rPr>
    </w:lvl>
    <w:lvl w:ilvl="4">
      <w:start w:val="1"/>
      <w:numFmt w:val="bullet"/>
      <w:lvlText w:val="-"/>
      <w:lvlJc w:val="left"/>
      <w:pPr>
        <w:ind w:left="7200" w:hanging="360"/>
      </w:pPr>
      <w:rPr>
        <w:u w:val="none"/>
      </w:rPr>
    </w:lvl>
    <w:lvl w:ilvl="5">
      <w:start w:val="1"/>
      <w:numFmt w:val="bullet"/>
      <w:lvlText w:val="-"/>
      <w:lvlJc w:val="left"/>
      <w:pPr>
        <w:ind w:left="7920" w:hanging="360"/>
      </w:pPr>
      <w:rPr>
        <w:u w:val="none"/>
      </w:rPr>
    </w:lvl>
    <w:lvl w:ilvl="6">
      <w:start w:val="1"/>
      <w:numFmt w:val="bullet"/>
      <w:lvlText w:val="-"/>
      <w:lvlJc w:val="left"/>
      <w:pPr>
        <w:ind w:left="8640" w:hanging="360"/>
      </w:pPr>
      <w:rPr>
        <w:u w:val="none"/>
      </w:rPr>
    </w:lvl>
    <w:lvl w:ilvl="7">
      <w:start w:val="1"/>
      <w:numFmt w:val="bullet"/>
      <w:lvlText w:val="-"/>
      <w:lvlJc w:val="left"/>
      <w:pPr>
        <w:ind w:left="9360" w:hanging="360"/>
      </w:pPr>
      <w:rPr>
        <w:u w:val="none"/>
      </w:rPr>
    </w:lvl>
    <w:lvl w:ilvl="8">
      <w:start w:val="1"/>
      <w:numFmt w:val="bullet"/>
      <w:lvlText w:val="-"/>
      <w:lvlJc w:val="left"/>
      <w:pPr>
        <w:ind w:left="10080" w:hanging="360"/>
      </w:pPr>
      <w:rPr>
        <w:u w:val="none"/>
      </w:rPr>
    </w:lvl>
  </w:abstractNum>
  <w:abstractNum w:abstractNumId="8" w15:restartNumberingAfterBreak="0">
    <w:nsid w:val="1F5B2ECF"/>
    <w:multiLevelType w:val="multilevel"/>
    <w:tmpl w:val="DA14F0EE"/>
    <w:lvl w:ilvl="0">
      <w:start w:val="5"/>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C05D93"/>
    <w:multiLevelType w:val="multilevel"/>
    <w:tmpl w:val="15F831D2"/>
    <w:lvl w:ilvl="0">
      <w:start w:val="3"/>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464EF6"/>
    <w:multiLevelType w:val="multilevel"/>
    <w:tmpl w:val="F4C6E8F6"/>
    <w:lvl w:ilvl="0">
      <w:start w:val="1"/>
      <w:numFmt w:val="lowerLetter"/>
      <w:lvlText w:val="%1)"/>
      <w:lvlJc w:val="left"/>
      <w:pPr>
        <w:ind w:left="502" w:hanging="360"/>
      </w:pPr>
      <w:rPr>
        <w:u w:val="single"/>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1" w15:restartNumberingAfterBreak="0">
    <w:nsid w:val="31193EC7"/>
    <w:multiLevelType w:val="multilevel"/>
    <w:tmpl w:val="1786BDEA"/>
    <w:lvl w:ilvl="0">
      <w:start w:val="1"/>
      <w:numFmt w:val="decimal"/>
      <w:lvlText w:val="%1."/>
      <w:lvlJc w:val="left"/>
      <w:pPr>
        <w:ind w:left="360" w:hanging="360"/>
      </w:pPr>
      <w:rPr>
        <w:b/>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22B681E"/>
    <w:multiLevelType w:val="multilevel"/>
    <w:tmpl w:val="1602A692"/>
    <w:lvl w:ilvl="0">
      <w:start w:val="1"/>
      <w:numFmt w:val="decimal"/>
      <w:lvlText w:val="(%1)"/>
      <w:lvlJc w:val="left"/>
      <w:pPr>
        <w:ind w:left="644" w:hanging="357"/>
      </w:pPr>
    </w:lvl>
    <w:lvl w:ilvl="1">
      <w:start w:val="1"/>
      <w:numFmt w:val="lowerLetter"/>
      <w:lvlText w:val="%2)"/>
      <w:lvlJc w:val="left"/>
      <w:pPr>
        <w:ind w:left="437" w:hanging="360"/>
      </w:pPr>
    </w:lvl>
    <w:lvl w:ilvl="2">
      <w:start w:val="1"/>
      <w:numFmt w:val="lowerRoman"/>
      <w:lvlText w:val="%3)"/>
      <w:lvlJc w:val="left"/>
      <w:pPr>
        <w:ind w:left="797" w:hanging="360"/>
      </w:pPr>
    </w:lvl>
    <w:lvl w:ilvl="3">
      <w:start w:val="1"/>
      <w:numFmt w:val="decimal"/>
      <w:lvlText w:val="(%4)"/>
      <w:lvlJc w:val="left"/>
      <w:pPr>
        <w:ind w:left="641" w:hanging="357"/>
      </w:pPr>
    </w:lvl>
    <w:lvl w:ilvl="4">
      <w:start w:val="1"/>
      <w:numFmt w:val="lowerLetter"/>
      <w:lvlText w:val="(%5)"/>
      <w:lvlJc w:val="left"/>
      <w:pPr>
        <w:ind w:left="1517" w:hanging="360"/>
      </w:pPr>
    </w:lvl>
    <w:lvl w:ilvl="5">
      <w:start w:val="1"/>
      <w:numFmt w:val="lowerRoman"/>
      <w:lvlText w:val="(%6)"/>
      <w:lvlJc w:val="left"/>
      <w:pPr>
        <w:ind w:left="1877" w:hanging="360"/>
      </w:pPr>
    </w:lvl>
    <w:lvl w:ilvl="6">
      <w:start w:val="1"/>
      <w:numFmt w:val="decimal"/>
      <w:lvlText w:val="%7)"/>
      <w:lvlJc w:val="left"/>
      <w:pPr>
        <w:ind w:left="2237" w:hanging="360"/>
      </w:pPr>
    </w:lvl>
    <w:lvl w:ilvl="7">
      <w:start w:val="1"/>
      <w:numFmt w:val="lowerLetter"/>
      <w:lvlText w:val="%8."/>
      <w:lvlJc w:val="left"/>
      <w:pPr>
        <w:ind w:left="2597" w:hanging="360"/>
      </w:pPr>
    </w:lvl>
    <w:lvl w:ilvl="8">
      <w:start w:val="1"/>
      <w:numFmt w:val="lowerRoman"/>
      <w:lvlText w:val="%9."/>
      <w:lvlJc w:val="left"/>
      <w:pPr>
        <w:ind w:left="2957" w:hanging="360"/>
      </w:pPr>
    </w:lvl>
  </w:abstractNum>
  <w:abstractNum w:abstractNumId="13" w15:restartNumberingAfterBreak="0">
    <w:nsid w:val="3704592F"/>
    <w:multiLevelType w:val="multilevel"/>
    <w:tmpl w:val="41BE92A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A3117D5"/>
    <w:multiLevelType w:val="multilevel"/>
    <w:tmpl w:val="E67A8546"/>
    <w:lvl w:ilvl="0">
      <w:start w:val="1"/>
      <w:numFmt w:val="decimal"/>
      <w:lvlText w:val="%1."/>
      <w:lvlJc w:val="left"/>
      <w:pPr>
        <w:ind w:left="360" w:hanging="360"/>
      </w:pPr>
      <w:rPr>
        <w:b w:val="0"/>
        <w:sz w:val="22"/>
        <w:szCs w:val="22"/>
      </w:rPr>
    </w:lvl>
    <w:lvl w:ilvl="1">
      <w:start w:val="1"/>
      <w:numFmt w:val="lowerLetter"/>
      <w:lvlText w:val="%2."/>
      <w:lvlJc w:val="left"/>
      <w:pPr>
        <w:ind w:left="1440" w:hanging="360"/>
      </w:pPr>
    </w:lvl>
    <w:lvl w:ilvl="2">
      <w:start w:val="1"/>
      <w:numFmt w:val="lowerLetter"/>
      <w:lvlText w:val="%3)"/>
      <w:lvlJc w:val="left"/>
      <w:pPr>
        <w:ind w:left="67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BEC13ED"/>
    <w:multiLevelType w:val="multilevel"/>
    <w:tmpl w:val="369EB46A"/>
    <w:lvl w:ilvl="0">
      <w:start w:val="1"/>
      <w:numFmt w:val="decimal"/>
      <w:lvlText w:val="%1."/>
      <w:lvlJc w:val="left"/>
      <w:pPr>
        <w:ind w:left="720" w:hanging="360"/>
      </w:pPr>
      <w:rPr>
        <w:b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821E7E"/>
    <w:multiLevelType w:val="multilevel"/>
    <w:tmpl w:val="05FC0C7C"/>
    <w:lvl w:ilvl="0">
      <w:start w:val="1"/>
      <w:numFmt w:val="decimal"/>
      <w:lvlText w:val="%1)"/>
      <w:lvlJc w:val="left"/>
      <w:pPr>
        <w:ind w:left="705" w:hanging="360"/>
      </w:pPr>
      <w:rPr>
        <w:sz w:val="22"/>
        <w:szCs w:val="22"/>
      </w:rPr>
    </w:lvl>
    <w:lvl w:ilvl="1">
      <w:start w:val="1"/>
      <w:numFmt w:val="lowerLetter"/>
      <w:lvlText w:val="%2)"/>
      <w:lvlJc w:val="left"/>
      <w:pPr>
        <w:ind w:left="1425"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17" w15:restartNumberingAfterBreak="0">
    <w:nsid w:val="44B63C30"/>
    <w:multiLevelType w:val="multilevel"/>
    <w:tmpl w:val="6B2C0070"/>
    <w:lvl w:ilvl="0">
      <w:start w:val="1"/>
      <w:numFmt w:val="decimal"/>
      <w:lvlText w:val="%1)"/>
      <w:lvlJc w:val="left"/>
      <w:pPr>
        <w:ind w:left="705" w:hanging="360"/>
      </w:pPr>
      <w:rPr>
        <w:rFonts w:ascii="Arial" w:eastAsia="Arial" w:hAnsi="Arial" w:cs="Arial"/>
        <w:sz w:val="22"/>
        <w:szCs w:val="22"/>
      </w:rPr>
    </w:lvl>
    <w:lvl w:ilvl="1">
      <w:start w:val="1"/>
      <w:numFmt w:val="lowerLetter"/>
      <w:lvlText w:val="%2)"/>
      <w:lvlJc w:val="left"/>
      <w:pPr>
        <w:ind w:left="644" w:hanging="357"/>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18" w15:restartNumberingAfterBreak="0">
    <w:nsid w:val="483F4BDD"/>
    <w:multiLevelType w:val="multilevel"/>
    <w:tmpl w:val="633A4304"/>
    <w:lvl w:ilvl="0">
      <w:start w:val="1"/>
      <w:numFmt w:val="lowerLetter"/>
      <w:lvlText w:val="%1)"/>
      <w:lvlJc w:val="left"/>
      <w:pPr>
        <w:ind w:left="720" w:hanging="360"/>
      </w:pPr>
      <w:rPr>
        <w:strike w:val="0"/>
        <w:u w:val="none"/>
      </w:rPr>
    </w:lvl>
    <w:lvl w:ilvl="1">
      <w:start w:val="1"/>
      <w:numFmt w:val="lowerRoman"/>
      <w:lvlText w:val="%2)"/>
      <w:lvlJc w:val="right"/>
      <w:pPr>
        <w:ind w:left="1440" w:hanging="360"/>
      </w:pPr>
      <w:rPr>
        <w:strike w:val="0"/>
        <w:u w:val="none"/>
      </w:rPr>
    </w:lvl>
    <w:lvl w:ilvl="2">
      <w:start w:val="1"/>
      <w:numFmt w:val="decimal"/>
      <w:lvlText w:val="%3)"/>
      <w:lvlJc w:val="left"/>
      <w:pPr>
        <w:ind w:left="2160" w:hanging="360"/>
      </w:pPr>
      <w:rPr>
        <w:strike w:val="0"/>
        <w:u w:val="none"/>
      </w:rPr>
    </w:lvl>
    <w:lvl w:ilvl="3">
      <w:start w:val="1"/>
      <w:numFmt w:val="lowerLetter"/>
      <w:lvlText w:val="(%4)"/>
      <w:lvlJc w:val="left"/>
      <w:pPr>
        <w:ind w:left="2880" w:hanging="360"/>
      </w:pPr>
      <w:rPr>
        <w:strike w:val="0"/>
        <w:u w:val="none"/>
      </w:rPr>
    </w:lvl>
    <w:lvl w:ilvl="4">
      <w:start w:val="1"/>
      <w:numFmt w:val="lowerRoman"/>
      <w:lvlText w:val="(%5)"/>
      <w:lvlJc w:val="right"/>
      <w:pPr>
        <w:ind w:left="3600" w:hanging="360"/>
      </w:pPr>
      <w:rPr>
        <w:strike w:val="0"/>
        <w:u w:val="none"/>
      </w:rPr>
    </w:lvl>
    <w:lvl w:ilvl="5">
      <w:start w:val="1"/>
      <w:numFmt w:val="decimal"/>
      <w:lvlText w:val="(%6)"/>
      <w:lvlJc w:val="left"/>
      <w:pPr>
        <w:ind w:left="4320" w:hanging="360"/>
      </w:pPr>
      <w:rPr>
        <w:strike w:val="0"/>
        <w:u w:val="none"/>
      </w:rPr>
    </w:lvl>
    <w:lvl w:ilvl="6">
      <w:start w:val="1"/>
      <w:numFmt w:val="lowerLetter"/>
      <w:lvlText w:val="%7."/>
      <w:lvlJc w:val="left"/>
      <w:pPr>
        <w:ind w:left="5040" w:hanging="360"/>
      </w:pPr>
      <w:rPr>
        <w:strike w:val="0"/>
        <w:u w:val="none"/>
      </w:rPr>
    </w:lvl>
    <w:lvl w:ilvl="7">
      <w:start w:val="1"/>
      <w:numFmt w:val="lowerRoman"/>
      <w:lvlText w:val="%8."/>
      <w:lvlJc w:val="right"/>
      <w:pPr>
        <w:ind w:left="5760" w:hanging="360"/>
      </w:pPr>
      <w:rPr>
        <w:strike w:val="0"/>
        <w:u w:val="none"/>
      </w:rPr>
    </w:lvl>
    <w:lvl w:ilvl="8">
      <w:start w:val="1"/>
      <w:numFmt w:val="decimal"/>
      <w:lvlText w:val="%9."/>
      <w:lvlJc w:val="left"/>
      <w:pPr>
        <w:ind w:left="6480" w:hanging="360"/>
      </w:pPr>
      <w:rPr>
        <w:strike w:val="0"/>
        <w:u w:val="none"/>
      </w:rPr>
    </w:lvl>
  </w:abstractNum>
  <w:abstractNum w:abstractNumId="19" w15:restartNumberingAfterBreak="0">
    <w:nsid w:val="4DC42E2D"/>
    <w:multiLevelType w:val="multilevel"/>
    <w:tmpl w:val="41E443BE"/>
    <w:lvl w:ilvl="0">
      <w:start w:val="1"/>
      <w:numFmt w:val="decimal"/>
      <w:lvlText w:val="%1."/>
      <w:lvlJc w:val="left"/>
      <w:pPr>
        <w:ind w:left="3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F2A352D"/>
    <w:multiLevelType w:val="multilevel"/>
    <w:tmpl w:val="7C84305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AB4422"/>
    <w:multiLevelType w:val="multilevel"/>
    <w:tmpl w:val="2DD241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E9412E"/>
    <w:multiLevelType w:val="multilevel"/>
    <w:tmpl w:val="8EA852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56304894"/>
    <w:multiLevelType w:val="multilevel"/>
    <w:tmpl w:val="486A8BCC"/>
    <w:lvl w:ilvl="0">
      <w:start w:val="1"/>
      <w:numFmt w:val="decimal"/>
      <w:lvlText w:val="(%1)"/>
      <w:lvlJc w:val="left"/>
      <w:pPr>
        <w:ind w:left="644" w:hanging="357"/>
      </w:pPr>
    </w:lvl>
    <w:lvl w:ilvl="1">
      <w:start w:val="1"/>
      <w:numFmt w:val="lowerLetter"/>
      <w:lvlText w:val="%2)"/>
      <w:lvlJc w:val="left"/>
      <w:pPr>
        <w:ind w:left="437" w:hanging="360"/>
      </w:pPr>
    </w:lvl>
    <w:lvl w:ilvl="2">
      <w:start w:val="1"/>
      <w:numFmt w:val="lowerRoman"/>
      <w:lvlText w:val="%3)"/>
      <w:lvlJc w:val="left"/>
      <w:pPr>
        <w:ind w:left="797" w:hanging="360"/>
      </w:pPr>
    </w:lvl>
    <w:lvl w:ilvl="3">
      <w:start w:val="1"/>
      <w:numFmt w:val="decimal"/>
      <w:lvlText w:val="(%4)"/>
      <w:lvlJc w:val="left"/>
      <w:pPr>
        <w:ind w:left="641" w:hanging="357"/>
      </w:pPr>
    </w:lvl>
    <w:lvl w:ilvl="4">
      <w:start w:val="1"/>
      <w:numFmt w:val="lowerLetter"/>
      <w:lvlText w:val="(%5)"/>
      <w:lvlJc w:val="left"/>
      <w:pPr>
        <w:ind w:left="1517" w:hanging="360"/>
      </w:pPr>
    </w:lvl>
    <w:lvl w:ilvl="5">
      <w:start w:val="1"/>
      <w:numFmt w:val="lowerRoman"/>
      <w:lvlText w:val="(%6)"/>
      <w:lvlJc w:val="left"/>
      <w:pPr>
        <w:ind w:left="1877" w:hanging="360"/>
      </w:pPr>
    </w:lvl>
    <w:lvl w:ilvl="6">
      <w:start w:val="1"/>
      <w:numFmt w:val="decimal"/>
      <w:lvlText w:val="%7."/>
      <w:lvlJc w:val="left"/>
      <w:pPr>
        <w:ind w:left="2237" w:hanging="360"/>
      </w:pPr>
    </w:lvl>
    <w:lvl w:ilvl="7">
      <w:start w:val="1"/>
      <w:numFmt w:val="lowerLetter"/>
      <w:lvlText w:val="%8."/>
      <w:lvlJc w:val="left"/>
      <w:pPr>
        <w:ind w:left="2597" w:hanging="360"/>
      </w:pPr>
    </w:lvl>
    <w:lvl w:ilvl="8">
      <w:start w:val="1"/>
      <w:numFmt w:val="lowerRoman"/>
      <w:lvlText w:val="%9."/>
      <w:lvlJc w:val="left"/>
      <w:pPr>
        <w:ind w:left="2957" w:hanging="360"/>
      </w:pPr>
    </w:lvl>
  </w:abstractNum>
  <w:abstractNum w:abstractNumId="24" w15:restartNumberingAfterBreak="0">
    <w:nsid w:val="5A3A367C"/>
    <w:multiLevelType w:val="multilevel"/>
    <w:tmpl w:val="CDD86C46"/>
    <w:lvl w:ilvl="0">
      <w:start w:val="1"/>
      <w:numFmt w:val="decimal"/>
      <w:lvlText w:val="%1."/>
      <w:lvlJc w:val="left"/>
      <w:pPr>
        <w:ind w:left="720" w:hanging="360"/>
      </w:pPr>
    </w:lvl>
    <w:lvl w:ilvl="1">
      <w:start w:val="1"/>
      <w:numFmt w:val="decimal"/>
      <w:lvlText w:val="%2)"/>
      <w:lvlJc w:val="left"/>
      <w:pPr>
        <w:ind w:left="644" w:hanging="35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AF542DC"/>
    <w:multiLevelType w:val="multilevel"/>
    <w:tmpl w:val="647A32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C782290"/>
    <w:multiLevelType w:val="multilevel"/>
    <w:tmpl w:val="5D14516A"/>
    <w:lvl w:ilvl="0">
      <w:start w:val="1"/>
      <w:numFmt w:val="decimal"/>
      <w:lvlText w:val="%1."/>
      <w:lvlJc w:val="left"/>
      <w:pPr>
        <w:ind w:left="36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5DDB723F"/>
    <w:multiLevelType w:val="multilevel"/>
    <w:tmpl w:val="67EE9DCA"/>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97D1C64"/>
    <w:multiLevelType w:val="multilevel"/>
    <w:tmpl w:val="A3C2D1A6"/>
    <w:lvl w:ilvl="0">
      <w:start w:val="1"/>
      <w:numFmt w:val="decimal"/>
      <w:lvlText w:val="%1."/>
      <w:lvlJc w:val="left"/>
      <w:pPr>
        <w:ind w:left="357" w:hanging="357"/>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924" w:hanging="35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57" w:hanging="35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2E28C1"/>
    <w:multiLevelType w:val="multilevel"/>
    <w:tmpl w:val="5F721C3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76946787"/>
    <w:multiLevelType w:val="multilevel"/>
    <w:tmpl w:val="C66E12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CD6D55"/>
    <w:multiLevelType w:val="multilevel"/>
    <w:tmpl w:val="5F84C9B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2" w15:restartNumberingAfterBreak="0">
    <w:nsid w:val="774E326F"/>
    <w:multiLevelType w:val="multilevel"/>
    <w:tmpl w:val="1F9E4A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97B3872"/>
    <w:multiLevelType w:val="multilevel"/>
    <w:tmpl w:val="37AAEEE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E556A06"/>
    <w:multiLevelType w:val="multilevel"/>
    <w:tmpl w:val="8CFE618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4"/>
  </w:num>
  <w:num w:numId="2">
    <w:abstractNumId w:val="4"/>
  </w:num>
  <w:num w:numId="3">
    <w:abstractNumId w:val="12"/>
  </w:num>
  <w:num w:numId="4">
    <w:abstractNumId w:val="25"/>
  </w:num>
  <w:num w:numId="5">
    <w:abstractNumId w:val="23"/>
  </w:num>
  <w:num w:numId="6">
    <w:abstractNumId w:val="21"/>
  </w:num>
  <w:num w:numId="7">
    <w:abstractNumId w:val="13"/>
  </w:num>
  <w:num w:numId="8">
    <w:abstractNumId w:val="3"/>
  </w:num>
  <w:num w:numId="9">
    <w:abstractNumId w:val="14"/>
  </w:num>
  <w:num w:numId="10">
    <w:abstractNumId w:val="7"/>
  </w:num>
  <w:num w:numId="11">
    <w:abstractNumId w:val="32"/>
  </w:num>
  <w:num w:numId="12">
    <w:abstractNumId w:val="31"/>
  </w:num>
  <w:num w:numId="13">
    <w:abstractNumId w:val="30"/>
  </w:num>
  <w:num w:numId="14">
    <w:abstractNumId w:val="24"/>
  </w:num>
  <w:num w:numId="15">
    <w:abstractNumId w:val="8"/>
  </w:num>
  <w:num w:numId="16">
    <w:abstractNumId w:val="19"/>
  </w:num>
  <w:num w:numId="17">
    <w:abstractNumId w:val="6"/>
  </w:num>
  <w:num w:numId="18">
    <w:abstractNumId w:val="2"/>
  </w:num>
  <w:num w:numId="19">
    <w:abstractNumId w:val="27"/>
  </w:num>
  <w:num w:numId="20">
    <w:abstractNumId w:val="26"/>
  </w:num>
  <w:num w:numId="21">
    <w:abstractNumId w:val="20"/>
  </w:num>
  <w:num w:numId="22">
    <w:abstractNumId w:val="11"/>
  </w:num>
  <w:num w:numId="23">
    <w:abstractNumId w:val="5"/>
  </w:num>
  <w:num w:numId="24">
    <w:abstractNumId w:val="33"/>
  </w:num>
  <w:num w:numId="25">
    <w:abstractNumId w:val="15"/>
  </w:num>
  <w:num w:numId="26">
    <w:abstractNumId w:val="28"/>
  </w:num>
  <w:num w:numId="27">
    <w:abstractNumId w:val="17"/>
  </w:num>
  <w:num w:numId="28">
    <w:abstractNumId w:val="1"/>
  </w:num>
  <w:num w:numId="29">
    <w:abstractNumId w:val="0"/>
  </w:num>
  <w:num w:numId="30">
    <w:abstractNumId w:val="9"/>
  </w:num>
  <w:num w:numId="31">
    <w:abstractNumId w:val="29"/>
  </w:num>
  <w:num w:numId="32">
    <w:abstractNumId w:val="16"/>
  </w:num>
  <w:num w:numId="33">
    <w:abstractNumId w:val="10"/>
  </w:num>
  <w:num w:numId="34">
    <w:abstractNumId w:val="22"/>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350"/>
    <w:rsid w:val="00204350"/>
    <w:rsid w:val="004B714B"/>
    <w:rsid w:val="00AA3246"/>
    <w:rsid w:val="00D65565"/>
    <w:rsid w:val="00E217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2B5F4"/>
  <w15:docId w15:val="{F9650AB3-DBEE-40B4-BEF2-D2331D7E5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A0F1B"/>
    <w:pPr>
      <w:suppressAutoHyphens/>
    </w:pPr>
    <w:rPr>
      <w:lang w:eastAsia="ar-SA"/>
    </w:rPr>
  </w:style>
  <w:style w:type="paragraph" w:styleId="Nagwek1">
    <w:name w:val="heading 1"/>
    <w:basedOn w:val="Normalny"/>
    <w:next w:val="Normalny"/>
    <w:link w:val="Nagwek1Znak"/>
    <w:uiPriority w:val="9"/>
    <w:qFormat/>
    <w:rsid w:val="000A0F1B"/>
    <w:pPr>
      <w:keepNext/>
      <w:suppressAutoHyphens w:val="0"/>
      <w:spacing w:before="240" w:after="60"/>
      <w:outlineLvl w:val="0"/>
    </w:pPr>
    <w:rPr>
      <w:rFonts w:ascii="Arial" w:hAnsi="Arial" w:cs="Arial"/>
      <w:b/>
      <w:bCs/>
      <w:kern w:val="32"/>
      <w:sz w:val="32"/>
      <w:szCs w:val="32"/>
      <w:lang w:eastAsia="pl-PL"/>
    </w:rPr>
  </w:style>
  <w:style w:type="paragraph" w:styleId="Nagwek2">
    <w:name w:val="heading 2"/>
    <w:basedOn w:val="Normalny"/>
    <w:next w:val="Normalny"/>
    <w:link w:val="Nagwek2Znak"/>
    <w:uiPriority w:val="9"/>
    <w:semiHidden/>
    <w:unhideWhenUsed/>
    <w:qFormat/>
    <w:rsid w:val="005F48D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5F3C2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A021D3"/>
    <w:pPr>
      <w:pBdr>
        <w:bottom w:val="single" w:sz="8" w:space="4" w:color="4F81BD" w:themeColor="accent1"/>
      </w:pBdr>
      <w:suppressAutoHyphens w:val="0"/>
      <w:spacing w:after="300" w:line="276" w:lineRule="auto"/>
      <w:contextualSpacing/>
    </w:pPr>
    <w:rPr>
      <w:rFonts w:asciiTheme="majorHAnsi" w:eastAsiaTheme="majorEastAsia" w:hAnsiTheme="majorHAnsi" w:cstheme="majorBidi"/>
      <w:color w:val="17365D" w:themeColor="text2" w:themeShade="BF"/>
      <w:spacing w:val="5"/>
      <w:kern w:val="28"/>
      <w:sz w:val="52"/>
      <w:szCs w:val="52"/>
      <w:lang w:eastAsia="pl-PL"/>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Nagwek1Znak">
    <w:name w:val="Nagłówek 1 Znak"/>
    <w:basedOn w:val="Domylnaczcionkaakapitu"/>
    <w:link w:val="Nagwek1"/>
    <w:rsid w:val="000A0F1B"/>
    <w:rPr>
      <w:rFonts w:ascii="Arial" w:eastAsia="Times New Roman" w:hAnsi="Arial" w:cs="Arial"/>
      <w:b/>
      <w:bCs/>
      <w:kern w:val="32"/>
      <w:sz w:val="32"/>
      <w:szCs w:val="32"/>
      <w:lang w:eastAsia="pl-PL"/>
    </w:rPr>
  </w:style>
  <w:style w:type="paragraph" w:styleId="Akapitzlist">
    <w:name w:val="List Paragraph"/>
    <w:aliases w:val="Numerowanie,CW_Lista,Podsis rysunku,Akapit z listą numerowaną,maz_wyliczenie,opis dzialania,K-P_odwolanie,A_wyliczenie,Akapit z listą 1,BulletC,Wyliczanie,Obiekt,normalny tekst,Akapit z listą31,Bullets,List Paragraph1,L1,List Paragraph"/>
    <w:basedOn w:val="Normalny"/>
    <w:link w:val="AkapitzlistZnak"/>
    <w:uiPriority w:val="34"/>
    <w:qFormat/>
    <w:rsid w:val="000A0F1B"/>
    <w:pPr>
      <w:ind w:left="720"/>
      <w:contextualSpacing/>
    </w:pPr>
  </w:style>
  <w:style w:type="paragraph" w:styleId="Stopka">
    <w:name w:val="footer"/>
    <w:basedOn w:val="Normalny"/>
    <w:link w:val="StopkaZnak"/>
    <w:uiPriority w:val="99"/>
    <w:unhideWhenUsed/>
    <w:rsid w:val="000A0F1B"/>
    <w:pPr>
      <w:tabs>
        <w:tab w:val="center" w:pos="4536"/>
        <w:tab w:val="right" w:pos="9072"/>
      </w:tabs>
    </w:pPr>
  </w:style>
  <w:style w:type="character" w:customStyle="1" w:styleId="StopkaZnak">
    <w:name w:val="Stopka Znak"/>
    <w:basedOn w:val="Domylnaczcionkaakapitu"/>
    <w:link w:val="Stopka"/>
    <w:uiPriority w:val="99"/>
    <w:rsid w:val="000A0F1B"/>
    <w:rPr>
      <w:rFonts w:ascii="Times New Roman" w:eastAsia="Times New Roman" w:hAnsi="Times New Roman" w:cs="Times New Roman"/>
      <w:sz w:val="20"/>
      <w:szCs w:val="20"/>
      <w:lang w:eastAsia="ar-SA"/>
    </w:rPr>
  </w:style>
  <w:style w:type="paragraph" w:styleId="Tekstpodstawowy">
    <w:name w:val="Body Text"/>
    <w:basedOn w:val="Normalny"/>
    <w:link w:val="TekstpodstawowyZnak"/>
    <w:rsid w:val="000A0F1B"/>
    <w:pPr>
      <w:suppressAutoHyphens w:val="0"/>
      <w:spacing w:after="120"/>
    </w:pPr>
    <w:rPr>
      <w:sz w:val="24"/>
      <w:szCs w:val="24"/>
      <w:lang w:eastAsia="pl-PL"/>
    </w:rPr>
  </w:style>
  <w:style w:type="character" w:customStyle="1" w:styleId="TekstpodstawowyZnak">
    <w:name w:val="Tekst podstawowy Znak"/>
    <w:basedOn w:val="Domylnaczcionkaakapitu"/>
    <w:link w:val="Tekstpodstawowy"/>
    <w:rsid w:val="000A0F1B"/>
    <w:rPr>
      <w:rFonts w:ascii="Times New Roman" w:eastAsia="Times New Roman" w:hAnsi="Times New Roman" w:cs="Times New Roman"/>
      <w:sz w:val="24"/>
      <w:szCs w:val="24"/>
      <w:lang w:eastAsia="pl-PL"/>
    </w:rPr>
  </w:style>
  <w:style w:type="paragraph" w:styleId="Spistreci1">
    <w:name w:val="toc 1"/>
    <w:basedOn w:val="Normalny"/>
    <w:next w:val="Normalny"/>
    <w:autoRedefine/>
    <w:semiHidden/>
    <w:rsid w:val="000A0F1B"/>
    <w:pPr>
      <w:tabs>
        <w:tab w:val="right" w:leader="hyphen" w:pos="9530"/>
      </w:tabs>
      <w:suppressAutoHyphens w:val="0"/>
      <w:spacing w:before="240" w:after="120"/>
      <w:jc w:val="center"/>
    </w:pPr>
    <w:rPr>
      <w:b/>
      <w:bCs/>
      <w:sz w:val="36"/>
      <w:szCs w:val="36"/>
      <w:lang w:eastAsia="pl-PL"/>
    </w:rPr>
  </w:style>
  <w:style w:type="character" w:styleId="Hipercze">
    <w:name w:val="Hyperlink"/>
    <w:rsid w:val="000A0F1B"/>
    <w:rPr>
      <w:color w:val="0000FF"/>
      <w:u w:val="single"/>
    </w:rPr>
  </w:style>
  <w:style w:type="paragraph" w:customStyle="1" w:styleId="Pisma">
    <w:name w:val="Pisma"/>
    <w:basedOn w:val="Normalny"/>
    <w:rsid w:val="000A0F1B"/>
    <w:pPr>
      <w:suppressAutoHyphens w:val="0"/>
      <w:jc w:val="both"/>
    </w:pPr>
    <w:rPr>
      <w:sz w:val="24"/>
      <w:lang w:eastAsia="pl-PL"/>
    </w:rPr>
  </w:style>
  <w:style w:type="character" w:styleId="Odwoanieprzypisudolnego">
    <w:name w:val="footnote reference"/>
    <w:uiPriority w:val="99"/>
    <w:rsid w:val="000A0F1B"/>
    <w:rPr>
      <w:vertAlign w:val="superscript"/>
    </w:rPr>
  </w:style>
  <w:style w:type="paragraph" w:styleId="Tekstprzypisudolnego">
    <w:name w:val="footnote text"/>
    <w:basedOn w:val="Normalny"/>
    <w:link w:val="TekstprzypisudolnegoZnak"/>
    <w:uiPriority w:val="99"/>
    <w:rsid w:val="000A0F1B"/>
    <w:pPr>
      <w:tabs>
        <w:tab w:val="left" w:pos="8505"/>
        <w:tab w:val="left" w:pos="13608"/>
      </w:tabs>
      <w:suppressAutoHyphens w:val="0"/>
      <w:spacing w:before="60" w:line="360" w:lineRule="auto"/>
      <w:ind w:firstLine="425"/>
      <w:jc w:val="both"/>
    </w:pPr>
    <w:rPr>
      <w:kern w:val="16"/>
      <w:lang w:eastAsia="pl-PL"/>
    </w:rPr>
  </w:style>
  <w:style w:type="character" w:customStyle="1" w:styleId="TekstprzypisudolnegoZnak">
    <w:name w:val="Tekst przypisu dolnego Znak"/>
    <w:basedOn w:val="Domylnaczcionkaakapitu"/>
    <w:link w:val="Tekstprzypisudolnego"/>
    <w:uiPriority w:val="99"/>
    <w:rsid w:val="000A0F1B"/>
    <w:rPr>
      <w:rFonts w:ascii="Times New Roman" w:eastAsia="Times New Roman" w:hAnsi="Times New Roman" w:cs="Times New Roman"/>
      <w:kern w:val="16"/>
      <w:sz w:val="20"/>
      <w:szCs w:val="20"/>
      <w:lang w:eastAsia="pl-PL"/>
    </w:rPr>
  </w:style>
  <w:style w:type="paragraph" w:customStyle="1" w:styleId="Akapitzlist1">
    <w:name w:val="Akapit z listą1"/>
    <w:basedOn w:val="Normalny"/>
    <w:qFormat/>
    <w:rsid w:val="00FD4C03"/>
    <w:pPr>
      <w:suppressAutoHyphens w:val="0"/>
      <w:spacing w:after="120"/>
      <w:ind w:left="720"/>
      <w:contextualSpacing/>
    </w:pPr>
    <w:rPr>
      <w:rFonts w:ascii="Cambria" w:hAnsi="Cambria"/>
      <w:sz w:val="24"/>
      <w:szCs w:val="22"/>
      <w:lang w:eastAsia="en-US"/>
    </w:rPr>
  </w:style>
  <w:style w:type="paragraph" w:styleId="Spistreci2">
    <w:name w:val="toc 2"/>
    <w:basedOn w:val="Normalny"/>
    <w:next w:val="Normalny"/>
    <w:autoRedefine/>
    <w:uiPriority w:val="39"/>
    <w:semiHidden/>
    <w:unhideWhenUsed/>
    <w:rsid w:val="00397F4C"/>
    <w:pPr>
      <w:spacing w:after="100"/>
      <w:ind w:left="200"/>
    </w:pPr>
  </w:style>
  <w:style w:type="paragraph" w:styleId="Nagwek">
    <w:name w:val="header"/>
    <w:basedOn w:val="Normalny"/>
    <w:link w:val="NagwekZnak"/>
    <w:uiPriority w:val="99"/>
    <w:unhideWhenUsed/>
    <w:rsid w:val="00AE094A"/>
    <w:pPr>
      <w:tabs>
        <w:tab w:val="center" w:pos="4536"/>
        <w:tab w:val="right" w:pos="9072"/>
      </w:tabs>
    </w:pPr>
  </w:style>
  <w:style w:type="character" w:customStyle="1" w:styleId="NagwekZnak">
    <w:name w:val="Nagłówek Znak"/>
    <w:basedOn w:val="Domylnaczcionkaakapitu"/>
    <w:link w:val="Nagwek"/>
    <w:uiPriority w:val="99"/>
    <w:rsid w:val="00AE094A"/>
    <w:rPr>
      <w:rFonts w:ascii="Times New Roman" w:eastAsia="Times New Roman" w:hAnsi="Times New Roman" w:cs="Times New Roman"/>
      <w:sz w:val="20"/>
      <w:szCs w:val="20"/>
      <w:lang w:eastAsia="ar-SA"/>
    </w:rPr>
  </w:style>
  <w:style w:type="paragraph" w:customStyle="1" w:styleId="Standard">
    <w:name w:val="Standard"/>
    <w:rsid w:val="00584F91"/>
    <w:pPr>
      <w:suppressAutoHyphens/>
      <w:autoSpaceDN w:val="0"/>
      <w:jc w:val="both"/>
    </w:pPr>
    <w:rPr>
      <w:rFonts w:ascii="Calibri" w:eastAsia="Calibri" w:hAnsi="Calibri" w:cs="Calibri"/>
      <w:kern w:val="3"/>
      <w:sz w:val="24"/>
      <w:szCs w:val="24"/>
      <w:lang w:eastAsia="zh-CN" w:bidi="hi-IN"/>
    </w:rPr>
  </w:style>
  <w:style w:type="numbering" w:customStyle="1" w:styleId="WWNum7">
    <w:name w:val="WWNum7"/>
    <w:rsid w:val="00584F91"/>
  </w:style>
  <w:style w:type="paragraph" w:customStyle="1" w:styleId="Default">
    <w:name w:val="Default"/>
    <w:rsid w:val="008C1411"/>
    <w:pPr>
      <w:autoSpaceDE w:val="0"/>
      <w:autoSpaceDN w:val="0"/>
      <w:adjustRightInd w:val="0"/>
    </w:pPr>
    <w:rPr>
      <w:rFonts w:ascii="Calibri" w:eastAsia="Calibri" w:hAnsi="Calibri"/>
      <w:color w:val="000000"/>
      <w:sz w:val="24"/>
      <w:szCs w:val="24"/>
    </w:rPr>
  </w:style>
  <w:style w:type="character" w:styleId="Odwoaniedokomentarza">
    <w:name w:val="annotation reference"/>
    <w:basedOn w:val="Domylnaczcionkaakapitu"/>
    <w:uiPriority w:val="99"/>
    <w:semiHidden/>
    <w:unhideWhenUsed/>
    <w:rsid w:val="006E22D4"/>
    <w:rPr>
      <w:sz w:val="16"/>
      <w:szCs w:val="16"/>
    </w:rPr>
  </w:style>
  <w:style w:type="paragraph" w:styleId="Tekstkomentarza">
    <w:name w:val="annotation text"/>
    <w:basedOn w:val="Normalny"/>
    <w:link w:val="TekstkomentarzaZnak"/>
    <w:uiPriority w:val="99"/>
    <w:semiHidden/>
    <w:unhideWhenUsed/>
    <w:rsid w:val="006E22D4"/>
  </w:style>
  <w:style w:type="character" w:customStyle="1" w:styleId="TekstkomentarzaZnak">
    <w:name w:val="Tekst komentarza Znak"/>
    <w:basedOn w:val="Domylnaczcionkaakapitu"/>
    <w:link w:val="Tekstkomentarza"/>
    <w:uiPriority w:val="99"/>
    <w:semiHidden/>
    <w:rsid w:val="006E22D4"/>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6E22D4"/>
    <w:rPr>
      <w:b/>
      <w:bCs/>
    </w:rPr>
  </w:style>
  <w:style w:type="character" w:customStyle="1" w:styleId="TematkomentarzaZnak">
    <w:name w:val="Temat komentarza Znak"/>
    <w:basedOn w:val="TekstkomentarzaZnak"/>
    <w:link w:val="Tematkomentarza"/>
    <w:uiPriority w:val="99"/>
    <w:semiHidden/>
    <w:rsid w:val="006E22D4"/>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6E22D4"/>
    <w:rPr>
      <w:rFonts w:ascii="Tahoma" w:hAnsi="Tahoma" w:cs="Tahoma"/>
      <w:sz w:val="16"/>
      <w:szCs w:val="16"/>
    </w:rPr>
  </w:style>
  <w:style w:type="character" w:customStyle="1" w:styleId="TekstdymkaZnak">
    <w:name w:val="Tekst dymka Znak"/>
    <w:basedOn w:val="Domylnaczcionkaakapitu"/>
    <w:link w:val="Tekstdymka"/>
    <w:uiPriority w:val="99"/>
    <w:semiHidden/>
    <w:rsid w:val="006E22D4"/>
    <w:rPr>
      <w:rFonts w:ascii="Tahoma" w:eastAsia="Times New Roman" w:hAnsi="Tahoma" w:cs="Tahoma"/>
      <w:sz w:val="16"/>
      <w:szCs w:val="16"/>
      <w:lang w:eastAsia="ar-SA"/>
    </w:rPr>
  </w:style>
  <w:style w:type="paragraph" w:styleId="Poprawka">
    <w:name w:val="Revision"/>
    <w:hidden/>
    <w:uiPriority w:val="99"/>
    <w:semiHidden/>
    <w:rsid w:val="002C3086"/>
    <w:rPr>
      <w:lang w:eastAsia="ar-SA"/>
    </w:rPr>
  </w:style>
  <w:style w:type="character" w:customStyle="1" w:styleId="Domylnaczcionkaakapitu0">
    <w:name w:val="Domy?lna czcionka akapitu"/>
    <w:rsid w:val="00DC6506"/>
  </w:style>
  <w:style w:type="paragraph" w:styleId="Cytatintensywny">
    <w:name w:val="Intense Quote"/>
    <w:basedOn w:val="Normalny"/>
    <w:link w:val="CytatintensywnyZnak"/>
    <w:qFormat/>
    <w:rsid w:val="00DC6506"/>
    <w:pPr>
      <w:widowControl w:val="0"/>
      <w:pBdr>
        <w:top w:val="single" w:sz="8" w:space="0" w:color="FF0000"/>
        <w:left w:val="single" w:sz="8" w:space="0" w:color="FF0000"/>
        <w:bottom w:val="single" w:sz="8" w:space="0" w:color="FF0000"/>
        <w:right w:val="single" w:sz="8" w:space="0" w:color="FF0000"/>
      </w:pBdr>
      <w:overflowPunct w:val="0"/>
      <w:autoSpaceDE w:val="0"/>
      <w:spacing w:line="100" w:lineRule="atLeast"/>
      <w:jc w:val="center"/>
      <w:textAlignment w:val="baseline"/>
    </w:pPr>
    <w:rPr>
      <w:i/>
      <w:color w:val="808080"/>
      <w:kern w:val="1"/>
      <w:sz w:val="26"/>
    </w:rPr>
  </w:style>
  <w:style w:type="character" w:customStyle="1" w:styleId="CytatintensywnyZnak">
    <w:name w:val="Cytat intensywny Znak"/>
    <w:basedOn w:val="Domylnaczcionkaakapitu"/>
    <w:link w:val="Cytatintensywny"/>
    <w:rsid w:val="00DC6506"/>
    <w:rPr>
      <w:rFonts w:ascii="Times New Roman" w:eastAsia="Times New Roman" w:hAnsi="Times New Roman" w:cs="Times New Roman"/>
      <w:i/>
      <w:color w:val="808080"/>
      <w:kern w:val="1"/>
      <w:sz w:val="26"/>
      <w:szCs w:val="20"/>
      <w:lang w:eastAsia="ar-SA"/>
    </w:rPr>
  </w:style>
  <w:style w:type="numbering" w:customStyle="1" w:styleId="WW8Num39">
    <w:name w:val="WW8Num39"/>
    <w:basedOn w:val="Bezlisty"/>
    <w:rsid w:val="00DC6506"/>
  </w:style>
  <w:style w:type="numbering" w:customStyle="1" w:styleId="WW8Num38">
    <w:name w:val="WW8Num38"/>
    <w:basedOn w:val="Bezlisty"/>
    <w:rsid w:val="00DC6506"/>
  </w:style>
  <w:style w:type="numbering" w:customStyle="1" w:styleId="WW8Num14">
    <w:name w:val="WW8Num14"/>
    <w:basedOn w:val="Bezlisty"/>
    <w:rsid w:val="00EC582E"/>
  </w:style>
  <w:style w:type="paragraph" w:customStyle="1" w:styleId="Textbody">
    <w:name w:val="Text body"/>
    <w:basedOn w:val="Standard"/>
    <w:rsid w:val="00EC582E"/>
    <w:pPr>
      <w:widowControl w:val="0"/>
      <w:spacing w:after="120"/>
      <w:jc w:val="left"/>
      <w:textAlignment w:val="baseline"/>
    </w:pPr>
    <w:rPr>
      <w:rFonts w:ascii="Times New Roman" w:eastAsia="SimSun" w:hAnsi="Times New Roman" w:cs="Mangal"/>
    </w:rPr>
  </w:style>
  <w:style w:type="numbering" w:customStyle="1" w:styleId="WWNum1">
    <w:name w:val="WWNum1"/>
    <w:basedOn w:val="Bezlisty"/>
    <w:rsid w:val="00EC582E"/>
  </w:style>
  <w:style w:type="paragraph" w:styleId="Bezodstpw">
    <w:name w:val="No Spacing"/>
    <w:uiPriority w:val="1"/>
    <w:qFormat/>
    <w:rsid w:val="00AC41B0"/>
    <w:rPr>
      <w:rFonts w:ascii="Calibri" w:eastAsia="Calibri" w:hAnsi="Calibri"/>
    </w:rPr>
  </w:style>
  <w:style w:type="character" w:customStyle="1" w:styleId="AkapitzlistZnak">
    <w:name w:val="Akapit z listą Znak"/>
    <w:aliases w:val="Numerowanie Znak,CW_Lista Znak,Podsis rysunku Znak,Akapit z listą numerowaną Znak,maz_wyliczenie Znak,opis dzialania Znak,K-P_odwolanie Znak,A_wyliczenie Znak,Akapit z listą 1 Znak,BulletC Znak,Wyliczanie Znak,Obiekt Znak,L1 Znak"/>
    <w:link w:val="Akapitzlist"/>
    <w:uiPriority w:val="34"/>
    <w:qFormat/>
    <w:locked/>
    <w:rsid w:val="00345F18"/>
    <w:rPr>
      <w:rFonts w:ascii="Times New Roman" w:eastAsia="Times New Roman" w:hAnsi="Times New Roman" w:cs="Times New Roman"/>
      <w:sz w:val="20"/>
      <w:szCs w:val="20"/>
      <w:lang w:eastAsia="ar-SA"/>
    </w:rPr>
  </w:style>
  <w:style w:type="character" w:customStyle="1" w:styleId="alb">
    <w:name w:val="a_lb"/>
    <w:basedOn w:val="Domylnaczcionkaakapitu"/>
    <w:rsid w:val="00EA7069"/>
  </w:style>
  <w:style w:type="paragraph" w:customStyle="1" w:styleId="Normalny1">
    <w:name w:val="Normalny1"/>
    <w:rsid w:val="00B3618A"/>
    <w:pPr>
      <w:pBdr>
        <w:top w:val="nil"/>
        <w:left w:val="nil"/>
        <w:bottom w:val="nil"/>
        <w:right w:val="nil"/>
        <w:between w:val="nil"/>
      </w:pBdr>
    </w:pPr>
    <w:rPr>
      <w:rFonts w:ascii="Calibri" w:eastAsia="Calibri" w:hAnsi="Calibri" w:cs="Calibri"/>
      <w:color w:val="000000"/>
    </w:rPr>
  </w:style>
  <w:style w:type="character" w:customStyle="1" w:styleId="history-modalversionscontenticons">
    <w:name w:val="history-modal__versions__content__icons"/>
    <w:basedOn w:val="Domylnaczcionkaakapitu"/>
    <w:rsid w:val="00B52D13"/>
  </w:style>
  <w:style w:type="paragraph" w:styleId="NormalnyWeb">
    <w:name w:val="Normal (Web)"/>
    <w:basedOn w:val="Normalny"/>
    <w:uiPriority w:val="99"/>
    <w:unhideWhenUsed/>
    <w:rsid w:val="00A75EAC"/>
    <w:pPr>
      <w:suppressAutoHyphens w:val="0"/>
      <w:spacing w:before="100" w:beforeAutospacing="1" w:after="100" w:afterAutospacing="1"/>
    </w:pPr>
    <w:rPr>
      <w:sz w:val="24"/>
      <w:szCs w:val="24"/>
      <w:lang w:eastAsia="pl-PL"/>
    </w:rPr>
  </w:style>
  <w:style w:type="paragraph" w:styleId="Tekstpodstawowy2">
    <w:name w:val="Body Text 2"/>
    <w:basedOn w:val="Normalny"/>
    <w:link w:val="Tekstpodstawowy2Znak"/>
    <w:uiPriority w:val="99"/>
    <w:semiHidden/>
    <w:unhideWhenUsed/>
    <w:rsid w:val="005F1AA1"/>
    <w:pPr>
      <w:spacing w:after="120" w:line="480" w:lineRule="auto"/>
    </w:pPr>
  </w:style>
  <w:style w:type="character" w:customStyle="1" w:styleId="Tekstpodstawowy2Znak">
    <w:name w:val="Tekst podstawowy 2 Znak"/>
    <w:basedOn w:val="Domylnaczcionkaakapitu"/>
    <w:link w:val="Tekstpodstawowy2"/>
    <w:uiPriority w:val="99"/>
    <w:semiHidden/>
    <w:rsid w:val="005F1AA1"/>
    <w:rPr>
      <w:rFonts w:ascii="Times New Roman" w:eastAsia="Times New Roman" w:hAnsi="Times New Roman" w:cs="Times New Roman"/>
      <w:sz w:val="20"/>
      <w:szCs w:val="20"/>
      <w:lang w:eastAsia="ar-SA"/>
    </w:rPr>
  </w:style>
  <w:style w:type="character" w:customStyle="1" w:styleId="TytuZnak">
    <w:name w:val="Tytuł Znak"/>
    <w:basedOn w:val="Domylnaczcionkaakapitu"/>
    <w:link w:val="Tytu"/>
    <w:uiPriority w:val="10"/>
    <w:rsid w:val="00A021D3"/>
    <w:rPr>
      <w:rFonts w:asciiTheme="majorHAnsi" w:eastAsiaTheme="majorEastAsia" w:hAnsiTheme="majorHAnsi" w:cstheme="majorBidi"/>
      <w:color w:val="17365D" w:themeColor="text2" w:themeShade="BF"/>
      <w:spacing w:val="5"/>
      <w:kern w:val="28"/>
      <w:sz w:val="52"/>
      <w:szCs w:val="52"/>
      <w:lang w:eastAsia="pl-PL"/>
    </w:rPr>
  </w:style>
  <w:style w:type="paragraph" w:customStyle="1" w:styleId="NormalStyle">
    <w:name w:val="NormalStyle"/>
    <w:rsid w:val="00A021D3"/>
    <w:rPr>
      <w:rFonts w:ascii="Arial" w:eastAsia="Arial" w:hAnsi="Arial" w:cs="Arial"/>
      <w:color w:val="000000" w:themeColor="text1"/>
      <w:sz w:val="18"/>
    </w:rPr>
  </w:style>
  <w:style w:type="character" w:customStyle="1" w:styleId="Nagwek3Znak">
    <w:name w:val="Nagłówek 3 Znak"/>
    <w:basedOn w:val="Domylnaczcionkaakapitu"/>
    <w:link w:val="Nagwek3"/>
    <w:uiPriority w:val="9"/>
    <w:semiHidden/>
    <w:rsid w:val="005F3C21"/>
    <w:rPr>
      <w:rFonts w:asciiTheme="majorHAnsi" w:eastAsiaTheme="majorEastAsia" w:hAnsiTheme="majorHAnsi" w:cstheme="majorBidi"/>
      <w:color w:val="243F60" w:themeColor="accent1" w:themeShade="7F"/>
      <w:sz w:val="24"/>
      <w:szCs w:val="24"/>
      <w:lang w:eastAsia="ar-SA"/>
    </w:rPr>
  </w:style>
  <w:style w:type="character" w:customStyle="1" w:styleId="ng-binding">
    <w:name w:val="ng-binding"/>
    <w:basedOn w:val="Domylnaczcionkaakapitu"/>
    <w:rsid w:val="005F3C21"/>
  </w:style>
  <w:style w:type="character" w:customStyle="1" w:styleId="ng-scope">
    <w:name w:val="ng-scope"/>
    <w:basedOn w:val="Domylnaczcionkaakapitu"/>
    <w:rsid w:val="005F3C21"/>
  </w:style>
  <w:style w:type="paragraph" w:styleId="Tekstpodstawowywcity3">
    <w:name w:val="Body Text Indent 3"/>
    <w:basedOn w:val="Normalny"/>
    <w:link w:val="Tekstpodstawowywcity3Znak"/>
    <w:uiPriority w:val="99"/>
    <w:semiHidden/>
    <w:unhideWhenUsed/>
    <w:rsid w:val="00685453"/>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685453"/>
    <w:rPr>
      <w:rFonts w:ascii="Times New Roman" w:eastAsia="Times New Roman" w:hAnsi="Times New Roman" w:cs="Times New Roman"/>
      <w:sz w:val="16"/>
      <w:szCs w:val="16"/>
      <w:lang w:eastAsia="ar-SA"/>
    </w:rPr>
  </w:style>
  <w:style w:type="paragraph" w:customStyle="1" w:styleId="footnotedescription">
    <w:name w:val="footnote description"/>
    <w:next w:val="Normalny"/>
    <w:link w:val="footnotedescriptionChar"/>
    <w:hidden/>
    <w:rsid w:val="00A55D3A"/>
    <w:pPr>
      <w:spacing w:after="433" w:line="259" w:lineRule="auto"/>
    </w:pPr>
    <w:rPr>
      <w:rFonts w:ascii="Calibri" w:eastAsia="Calibri" w:hAnsi="Calibri" w:cs="Calibri"/>
      <w:color w:val="1155CC"/>
      <w:u w:val="single" w:color="1155CC"/>
    </w:rPr>
  </w:style>
  <w:style w:type="character" w:customStyle="1" w:styleId="footnotedescriptionChar">
    <w:name w:val="footnote description Char"/>
    <w:link w:val="footnotedescription"/>
    <w:rsid w:val="00A55D3A"/>
    <w:rPr>
      <w:rFonts w:ascii="Calibri" w:eastAsia="Calibri" w:hAnsi="Calibri" w:cs="Calibri"/>
      <w:color w:val="1155CC"/>
      <w:sz w:val="20"/>
      <w:u w:val="single" w:color="1155CC"/>
      <w:lang w:eastAsia="pl-PL"/>
    </w:rPr>
  </w:style>
  <w:style w:type="character" w:customStyle="1" w:styleId="footnotemark">
    <w:name w:val="footnote mark"/>
    <w:hidden/>
    <w:rsid w:val="00A55D3A"/>
    <w:rPr>
      <w:rFonts w:ascii="Arial" w:eastAsia="Arial" w:hAnsi="Arial" w:cs="Arial"/>
      <w:color w:val="000000"/>
      <w:sz w:val="20"/>
      <w:vertAlign w:val="superscript"/>
    </w:rPr>
  </w:style>
  <w:style w:type="character" w:customStyle="1" w:styleId="Nagwek2Znak">
    <w:name w:val="Nagłówek 2 Znak"/>
    <w:basedOn w:val="Domylnaczcionkaakapitu"/>
    <w:link w:val="Nagwek2"/>
    <w:uiPriority w:val="9"/>
    <w:semiHidden/>
    <w:rsid w:val="005F48D0"/>
    <w:rPr>
      <w:rFonts w:asciiTheme="majorHAnsi" w:eastAsiaTheme="majorEastAsia" w:hAnsiTheme="majorHAnsi" w:cstheme="majorBidi"/>
      <w:color w:val="365F91" w:themeColor="accent1" w:themeShade="BF"/>
      <w:sz w:val="26"/>
      <w:szCs w:val="26"/>
      <w:lang w:eastAsia="ar-SA"/>
    </w:rPr>
  </w:style>
  <w:style w:type="character" w:styleId="Uwydatnienie">
    <w:name w:val="Emphasis"/>
    <w:basedOn w:val="Domylnaczcionkaakapitu"/>
    <w:uiPriority w:val="20"/>
    <w:qFormat/>
    <w:rsid w:val="005F48D0"/>
    <w:rPr>
      <w:i/>
      <w:iCs/>
    </w:rPr>
  </w:style>
  <w:style w:type="character" w:styleId="Pogrubienie">
    <w:name w:val="Strong"/>
    <w:basedOn w:val="Domylnaczcionkaakapitu"/>
    <w:uiPriority w:val="22"/>
    <w:qFormat/>
    <w:rsid w:val="00C8697E"/>
    <w:rPr>
      <w:b/>
      <w:bCs/>
    </w:rPr>
  </w:style>
  <w:style w:type="character" w:customStyle="1" w:styleId="Normalny2">
    <w:name w:val="Normalny2"/>
    <w:basedOn w:val="Domylnaczcionkaakapitu"/>
    <w:rsid w:val="00033FA1"/>
  </w:style>
  <w:style w:type="character" w:styleId="UyteHipercze">
    <w:name w:val="FollowedHyperlink"/>
    <w:basedOn w:val="Domylnaczcionkaakapitu"/>
    <w:uiPriority w:val="99"/>
    <w:semiHidden/>
    <w:unhideWhenUsed/>
    <w:rsid w:val="004C0621"/>
    <w:rPr>
      <w:color w:val="800080" w:themeColor="followedHyperlink"/>
      <w:u w:val="single"/>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ibe.edu.pl/index.php/zamowienia-publiczn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zamowienia.gov.pl/mp-client/tenders/ocds-148610-57b13976-edf1-4216-b402-3a0edfefe7f4"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wPz/AHo73hZek8K6TpjaDj0UlA==">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7305</Words>
  <Characters>43836</Characters>
  <Application>Microsoft Office Word</Application>
  <DocSecurity>0</DocSecurity>
  <Lines>365</Lines>
  <Paragraphs>102</Paragraphs>
  <ScaleCrop>false</ScaleCrop>
  <Company/>
  <LinksUpToDate>false</LinksUpToDate>
  <CharactersWithSpaces>51039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dc:creator>
  <cp:lastModifiedBy>MP</cp:lastModifiedBy>
  <cp:revision>4</cp:revision>
  <dcterms:created xsi:type="dcterms:W3CDTF">2024-10-24T11:45:00Z</dcterms:created>
  <dcterms:modified xsi:type="dcterms:W3CDTF">2024-11-06T09:52:00Z</dcterms:modified>
</cp:coreProperties>
</file>